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0738" w14:textId="77777777" w:rsidR="00CC0C28" w:rsidRDefault="00CC0C28" w:rsidP="00CC0C28">
      <w:pPr>
        <w:spacing w:line="240" w:lineRule="auto"/>
        <w:jc w:val="right"/>
        <w:rPr>
          <w:b/>
          <w:sz w:val="19"/>
          <w:szCs w:val="19"/>
        </w:rPr>
      </w:pPr>
      <w:bookmarkStart w:id="0" w:name="OLE_LINK4"/>
    </w:p>
    <w:p w14:paraId="170EBC00" w14:textId="77777777" w:rsidR="00CC0C28" w:rsidRDefault="00BC2108" w:rsidP="00CC0C28">
      <w:pPr>
        <w:spacing w:line="240" w:lineRule="auto"/>
        <w:jc w:val="right"/>
        <w:rPr>
          <w:b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1" layoutInCell="1" allowOverlap="1" wp14:anchorId="09F21F3B" wp14:editId="28A4D062">
            <wp:simplePos x="0" y="0"/>
            <wp:positionH relativeFrom="page">
              <wp:posOffset>829831</wp:posOffset>
            </wp:positionH>
            <wp:positionV relativeFrom="page">
              <wp:posOffset>613124</wp:posOffset>
            </wp:positionV>
            <wp:extent cx="1332000" cy="500400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w_nowe_niebieskie do pis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108">
        <w:rPr>
          <w:b/>
          <w:sz w:val="19"/>
          <w:szCs w:val="19"/>
        </w:rPr>
        <w:t>Okręgowy Inspektorat Służby Więziennej w Lublinie</w:t>
      </w:r>
    </w:p>
    <w:p w14:paraId="2B4EF882" w14:textId="77777777" w:rsidR="00BC2108" w:rsidRDefault="00BC2108" w:rsidP="00CC0C28">
      <w:pPr>
        <w:spacing w:line="240" w:lineRule="auto"/>
        <w:jc w:val="right"/>
        <w:rPr>
          <w:sz w:val="17"/>
          <w:szCs w:val="17"/>
        </w:rPr>
      </w:pPr>
      <w:r w:rsidRPr="00BC2108">
        <w:rPr>
          <w:sz w:val="17"/>
          <w:szCs w:val="17"/>
        </w:rPr>
        <w:t>20-482</w:t>
      </w:r>
      <w:r>
        <w:rPr>
          <w:sz w:val="17"/>
          <w:szCs w:val="17"/>
        </w:rPr>
        <w:t xml:space="preserve"> Lublin, ul. Południowa 5</w:t>
      </w:r>
    </w:p>
    <w:p w14:paraId="0FA06906" w14:textId="77777777" w:rsidR="00BC2108" w:rsidRPr="00BC2108" w:rsidRDefault="00BC2108" w:rsidP="00CC0C28">
      <w:pPr>
        <w:spacing w:line="240" w:lineRule="auto"/>
        <w:jc w:val="right"/>
        <w:rPr>
          <w:sz w:val="17"/>
          <w:szCs w:val="17"/>
        </w:rPr>
      </w:pPr>
      <w:r>
        <w:rPr>
          <w:sz w:val="17"/>
          <w:szCs w:val="17"/>
        </w:rPr>
        <w:t>tel. 81 710 45 61, fax 81 744 05 00, email: oisw_lublin@sw.gov.pl</w:t>
      </w:r>
    </w:p>
    <w:p w14:paraId="17E9BDD6" w14:textId="77777777" w:rsidR="00BC2108" w:rsidRPr="00BC2108" w:rsidRDefault="00BC2108" w:rsidP="00CC0C28">
      <w:pPr>
        <w:spacing w:line="240" w:lineRule="auto"/>
        <w:rPr>
          <w:sz w:val="20"/>
          <w:szCs w:val="20"/>
        </w:rPr>
      </w:pPr>
    </w:p>
    <w:p w14:paraId="4AE1C2CD" w14:textId="6FCB3E61" w:rsidR="007B4A67" w:rsidRPr="009A6F3D" w:rsidRDefault="00BC2108" w:rsidP="00BC2108">
      <w:pPr>
        <w:tabs>
          <w:tab w:val="right" w:pos="8675"/>
        </w:tabs>
      </w:pPr>
      <w:r>
        <w:rPr>
          <w:sz w:val="20"/>
          <w:szCs w:val="20"/>
        </w:rPr>
        <w:tab/>
      </w:r>
      <w:r w:rsidR="00B81AD3">
        <w:t xml:space="preserve">Lublin, dn.  </w:t>
      </w:r>
      <w:r w:rsidR="006E6949">
        <w:t xml:space="preserve">   </w:t>
      </w:r>
      <w:r w:rsidR="00B81AD3">
        <w:t xml:space="preserve">    </w:t>
      </w:r>
      <w:r w:rsidR="00771B08">
        <w:t>sierpnia</w:t>
      </w:r>
      <w:r w:rsidR="001E44B4">
        <w:t xml:space="preserve"> </w:t>
      </w:r>
      <w:r w:rsidR="00DD5E53">
        <w:t>202</w:t>
      </w:r>
      <w:r w:rsidR="003377AB">
        <w:t>3</w:t>
      </w:r>
      <w:r w:rsidR="003D4133" w:rsidRPr="009A6F3D">
        <w:t xml:space="preserve"> r.</w:t>
      </w:r>
    </w:p>
    <w:p w14:paraId="271FAA38" w14:textId="24312C9F" w:rsidR="00BC2108" w:rsidRDefault="00BE2A40" w:rsidP="007125C8">
      <w:pPr>
        <w:tabs>
          <w:tab w:val="right" w:pos="8675"/>
        </w:tabs>
        <w:rPr>
          <w:sz w:val="20"/>
          <w:szCs w:val="20"/>
        </w:rPr>
      </w:pPr>
      <w:r>
        <w:t>OI/K.110.</w:t>
      </w:r>
      <w:r w:rsidR="00771B08">
        <w:t>36</w:t>
      </w:r>
      <w:r w:rsidR="00811B2A">
        <w:t>.</w:t>
      </w:r>
      <w:r w:rsidR="00DD5E53">
        <w:t>202</w:t>
      </w:r>
      <w:r w:rsidR="003377AB">
        <w:t>3</w:t>
      </w:r>
      <w:r w:rsidR="00C40F16">
        <w:t>.</w:t>
      </w:r>
      <w:r w:rsidR="00DD5E53">
        <w:t>KZ</w:t>
      </w:r>
      <w:r w:rsidR="00206F26">
        <w:rPr>
          <w:sz w:val="20"/>
          <w:szCs w:val="20"/>
        </w:rPr>
        <w:tab/>
      </w:r>
    </w:p>
    <w:p w14:paraId="04D1EF41" w14:textId="77777777" w:rsidR="00046E28" w:rsidRDefault="00046E28">
      <w:pPr>
        <w:rPr>
          <w:sz w:val="20"/>
          <w:szCs w:val="20"/>
        </w:rPr>
      </w:pPr>
    </w:p>
    <w:p w14:paraId="04D439FA" w14:textId="14DC0F6B" w:rsidR="00046E28" w:rsidRPr="00955D0B" w:rsidRDefault="00A1718E" w:rsidP="00A63EF7">
      <w:pPr>
        <w:jc w:val="center"/>
        <w:rPr>
          <w:rFonts w:ascii="Calibri" w:hAnsi="Calibri"/>
        </w:rPr>
      </w:pPr>
      <w:r w:rsidRPr="00955D0B">
        <w:rPr>
          <w:rFonts w:ascii="Calibri" w:hAnsi="Calibri"/>
        </w:rPr>
        <w:t xml:space="preserve">Dyrektor Okręgowy Służby Więziennej w Lublinie ogłasza rozpoczęcie </w:t>
      </w:r>
      <w:r w:rsidR="00A63EF7" w:rsidRPr="00955D0B">
        <w:rPr>
          <w:rFonts w:ascii="Calibri" w:hAnsi="Calibri"/>
        </w:rPr>
        <w:t xml:space="preserve">postępowania kwalifikacyjnego do służby w </w:t>
      </w:r>
      <w:bookmarkStart w:id="1" w:name="OLE_LINK1"/>
      <w:r w:rsidR="00BE2A40">
        <w:rPr>
          <w:rFonts w:ascii="Calibri" w:hAnsi="Calibri"/>
        </w:rPr>
        <w:t>Okręgowym Inspektoracie Służby Więziennej w Lublinie</w:t>
      </w:r>
      <w:bookmarkEnd w:id="1"/>
    </w:p>
    <w:p w14:paraId="5CC0E97C" w14:textId="77777777" w:rsidR="009A6F3D" w:rsidRPr="00955D0B" w:rsidRDefault="009A6F3D" w:rsidP="009A6F3D">
      <w:pPr>
        <w:tabs>
          <w:tab w:val="left" w:pos="4253"/>
        </w:tabs>
        <w:spacing w:line="380" w:lineRule="exact"/>
        <w:rPr>
          <w:rFonts w:ascii="Calibri" w:hAnsi="Calibri"/>
        </w:rPr>
      </w:pPr>
    </w:p>
    <w:p w14:paraId="6FCA26B1" w14:textId="77777777" w:rsidR="00A63EF7" w:rsidRPr="00955D0B" w:rsidRDefault="00A63EF7" w:rsidP="001104F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 xml:space="preserve">Liczba i nazwa stanowisk, na które jest prowadzony nabór do </w:t>
      </w:r>
      <w:r w:rsidR="00933A63" w:rsidRPr="00955D0B">
        <w:rPr>
          <w:rFonts w:ascii="Calibri" w:hAnsi="Calibri"/>
          <w:b/>
        </w:rPr>
        <w:t>służby w Służbie Więziennej, ze </w:t>
      </w:r>
      <w:r w:rsidRPr="00955D0B">
        <w:rPr>
          <w:rFonts w:ascii="Calibri" w:hAnsi="Calibri"/>
          <w:b/>
        </w:rPr>
        <w:t>wskazaniem preferencji z tytułu posiadanego wykształcenia lub posiadanych umiejętności</w:t>
      </w:r>
      <w:r w:rsidR="001104F9">
        <w:t xml:space="preserve">, </w:t>
      </w:r>
      <w:r w:rsidR="001104F9">
        <w:rPr>
          <w:rFonts w:ascii="Calibri" w:hAnsi="Calibri"/>
          <w:b/>
        </w:rPr>
        <w:t>miejsca</w:t>
      </w:r>
      <w:r w:rsidR="001104F9" w:rsidRPr="001104F9">
        <w:rPr>
          <w:rFonts w:ascii="Calibri" w:hAnsi="Calibri"/>
          <w:b/>
        </w:rPr>
        <w:t xml:space="preserve"> pełnienia służby oraz rodzaju rozkładu czasu służby</w:t>
      </w:r>
    </w:p>
    <w:p w14:paraId="393B3CAD" w14:textId="35119CE2" w:rsidR="00933A63" w:rsidRDefault="00933A63" w:rsidP="00933A63">
      <w:pPr>
        <w:pStyle w:val="Akapitzlist"/>
        <w:tabs>
          <w:tab w:val="left" w:pos="4253"/>
        </w:tabs>
        <w:spacing w:line="380" w:lineRule="exact"/>
        <w:ind w:left="360"/>
        <w:jc w:val="both"/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2165"/>
        <w:gridCol w:w="1859"/>
        <w:gridCol w:w="2289"/>
      </w:tblGrid>
      <w:tr w:rsidR="002A7DFD" w:rsidRPr="00955D0B" w14:paraId="6ED1EEFB" w14:textId="77777777" w:rsidTr="000651C9">
        <w:tc>
          <w:tcPr>
            <w:tcW w:w="2443" w:type="dxa"/>
          </w:tcPr>
          <w:p w14:paraId="683D8BD7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Stanowisko / dział służby</w:t>
            </w:r>
          </w:p>
        </w:tc>
        <w:tc>
          <w:tcPr>
            <w:tcW w:w="2219" w:type="dxa"/>
          </w:tcPr>
          <w:p w14:paraId="1C2AA81A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Przewidywana l</w:t>
            </w:r>
            <w:r w:rsidRPr="00955D0B">
              <w:rPr>
                <w:rFonts w:ascii="Calibri" w:hAnsi="Calibri"/>
              </w:rPr>
              <w:t>iczba stanowisk</w:t>
            </w:r>
          </w:p>
        </w:tc>
        <w:tc>
          <w:tcPr>
            <w:tcW w:w="1871" w:type="dxa"/>
          </w:tcPr>
          <w:p w14:paraId="2B7F9DA0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Rozkład czasu służby</w:t>
            </w:r>
          </w:p>
        </w:tc>
        <w:tc>
          <w:tcPr>
            <w:tcW w:w="2357" w:type="dxa"/>
          </w:tcPr>
          <w:p w14:paraId="59CED518" w14:textId="77777777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Jednostka SW</w:t>
            </w:r>
            <w:r>
              <w:rPr>
                <w:rFonts w:ascii="Calibri" w:hAnsi="Calibri"/>
              </w:rPr>
              <w:t xml:space="preserve"> / Miejsce pełnienia służby</w:t>
            </w:r>
          </w:p>
        </w:tc>
      </w:tr>
      <w:tr w:rsidR="002A7DFD" w:rsidRPr="00955D0B" w14:paraId="054D7D89" w14:textId="77777777" w:rsidTr="000651C9">
        <w:tc>
          <w:tcPr>
            <w:tcW w:w="2443" w:type="dxa"/>
          </w:tcPr>
          <w:p w14:paraId="06C9F74B" w14:textId="202221F5" w:rsidR="003377AB" w:rsidRPr="00445045" w:rsidRDefault="003377AB" w:rsidP="000651C9">
            <w:pPr>
              <w:tabs>
                <w:tab w:val="left" w:pos="4253"/>
              </w:tabs>
              <w:spacing w:line="276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45045">
              <w:rPr>
                <w:rFonts w:ascii="Calibri" w:hAnsi="Calibri"/>
                <w:b/>
                <w:bCs/>
                <w:sz w:val="24"/>
                <w:szCs w:val="24"/>
              </w:rPr>
              <w:t>Młodszy psycholog</w:t>
            </w:r>
          </w:p>
        </w:tc>
        <w:tc>
          <w:tcPr>
            <w:tcW w:w="2219" w:type="dxa"/>
          </w:tcPr>
          <w:p w14:paraId="0D209F23" w14:textId="406E5A83" w:rsidR="002A7DFD" w:rsidRPr="00955D0B" w:rsidRDefault="00806078" w:rsidP="000651C9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871" w:type="dxa"/>
          </w:tcPr>
          <w:p w14:paraId="3785BF9B" w14:textId="1622BCBA" w:rsidR="002A7DFD" w:rsidRPr="00955D0B" w:rsidRDefault="005A1473" w:rsidP="000651C9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</w:t>
            </w:r>
            <w:r w:rsidR="002A7DFD">
              <w:rPr>
                <w:rFonts w:ascii="Calibri" w:hAnsi="Calibri"/>
              </w:rPr>
              <w:t>ednozmianowy:</w:t>
            </w:r>
            <w:r w:rsidR="002A7DFD" w:rsidRPr="00CA0878">
              <w:rPr>
                <w:rFonts w:ascii="Calibri" w:hAnsi="Calibri"/>
              </w:rPr>
              <w:t xml:space="preserve"> </w:t>
            </w:r>
            <w:r w:rsidR="002A7DFD">
              <w:rPr>
                <w:rFonts w:ascii="Calibri" w:hAnsi="Calibri"/>
              </w:rPr>
              <w:t>przez 8 godzin dziennie od poniedziałku do piątku</w:t>
            </w:r>
          </w:p>
        </w:tc>
        <w:tc>
          <w:tcPr>
            <w:tcW w:w="2357" w:type="dxa"/>
          </w:tcPr>
          <w:p w14:paraId="295F7C26" w14:textId="4DF0F5E8" w:rsidR="002A7DFD" w:rsidRPr="00955D0B" w:rsidRDefault="002A7DFD" w:rsidP="000651C9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Jednostki penitencjarne okręgu lubelskiego:</w:t>
            </w:r>
          </w:p>
          <w:p w14:paraId="7577CC0D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Biała Podlaska</w:t>
            </w:r>
          </w:p>
          <w:p w14:paraId="0FDC03D7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Chełm</w:t>
            </w:r>
          </w:p>
          <w:p w14:paraId="068BFEFD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Hrubieszów</w:t>
            </w:r>
          </w:p>
          <w:p w14:paraId="43C1E602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AŚ Krasnystaw</w:t>
            </w:r>
          </w:p>
          <w:p w14:paraId="00A1BA1D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AŚ Lublin</w:t>
            </w:r>
          </w:p>
          <w:p w14:paraId="576DA6C7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Opole Lubelskie</w:t>
            </w:r>
          </w:p>
          <w:p w14:paraId="24A3FBA2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AŚ Radom</w:t>
            </w:r>
          </w:p>
          <w:p w14:paraId="41F944E7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Włodawa</w:t>
            </w:r>
          </w:p>
          <w:p w14:paraId="12D51D99" w14:textId="77777777" w:rsidR="00806078" w:rsidRPr="00806078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Zamość</w:t>
            </w:r>
          </w:p>
          <w:p w14:paraId="727172C9" w14:textId="14DD3B98" w:rsidR="002A7DFD" w:rsidRPr="00955D0B" w:rsidRDefault="00806078" w:rsidP="00806078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806078">
              <w:rPr>
                <w:rFonts w:ascii="Calibri" w:hAnsi="Calibri"/>
              </w:rPr>
              <w:t>ZK Żytkowice</w:t>
            </w:r>
          </w:p>
        </w:tc>
      </w:tr>
    </w:tbl>
    <w:p w14:paraId="6F3AF1A5" w14:textId="77777777" w:rsidR="00FB3617" w:rsidRDefault="00FB3617" w:rsidP="00FB3617">
      <w:pPr>
        <w:jc w:val="both"/>
        <w:rPr>
          <w:rFonts w:cstheme="minorHAnsi"/>
          <w:b/>
        </w:rPr>
      </w:pPr>
    </w:p>
    <w:p w14:paraId="0859B687" w14:textId="5D7511DB" w:rsidR="00FB3617" w:rsidRDefault="00FB3617" w:rsidP="00FB3617">
      <w:pPr>
        <w:jc w:val="both"/>
        <w:rPr>
          <w:rFonts w:cstheme="minorHAnsi"/>
          <w:b/>
        </w:rPr>
      </w:pPr>
      <w:r w:rsidRPr="005306FA">
        <w:rPr>
          <w:rFonts w:cstheme="minorHAnsi"/>
          <w:b/>
        </w:rPr>
        <w:t>Zostając funkcjonariuszem Służby Więziennej zyskujesz:</w:t>
      </w:r>
    </w:p>
    <w:p w14:paraId="74BC0F5D" w14:textId="77777777" w:rsidR="00FB3617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s</w:t>
      </w:r>
      <w:r w:rsidRPr="005306FA">
        <w:rPr>
          <w:rFonts w:eastAsia="Times New Roman" w:cstheme="minorHAnsi"/>
          <w:lang w:eastAsia="pl-PL"/>
        </w:rPr>
        <w:t>tabilne</w:t>
      </w:r>
      <w:r>
        <w:rPr>
          <w:rFonts w:eastAsia="Times New Roman" w:cstheme="minorHAnsi"/>
          <w:lang w:eastAsia="pl-PL"/>
        </w:rPr>
        <w:t xml:space="preserve"> zatrudnienie i wynagrodzenie </w:t>
      </w:r>
      <w:r w:rsidRPr="000263E1">
        <w:rPr>
          <w:rFonts w:eastAsia="Times New Roman" w:cstheme="minorHAnsi"/>
          <w:lang w:eastAsia="pl-PL"/>
        </w:rPr>
        <w:t>oraz możliwość rozwoju i awansu zawodowego;</w:t>
      </w:r>
    </w:p>
    <w:p w14:paraId="6DA65712" w14:textId="2BB65ABB" w:rsidR="00FB3617" w:rsidRPr="00152418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 xml:space="preserve">- wynagrodzenie </w:t>
      </w:r>
      <w:r w:rsidRPr="005306FA">
        <w:rPr>
          <w:rFonts w:eastAsia="Times New Roman" w:cstheme="minorHAnsi"/>
          <w:lang w:eastAsia="pl-PL"/>
        </w:rPr>
        <w:t>na start w wysokości</w:t>
      </w:r>
      <w:r>
        <w:rPr>
          <w:rFonts w:eastAsia="Times New Roman" w:cstheme="minorHAnsi"/>
          <w:lang w:eastAsia="pl-PL"/>
        </w:rPr>
        <w:t xml:space="preserve"> co najmniej </w:t>
      </w:r>
      <w:r>
        <w:rPr>
          <w:rFonts w:eastAsia="Times New Roman" w:cstheme="minorHAnsi"/>
          <w:b/>
          <w:lang w:eastAsia="pl-PL"/>
        </w:rPr>
        <w:t>4 900,00</w:t>
      </w:r>
      <w:r w:rsidRPr="004B1E36">
        <w:rPr>
          <w:rFonts w:eastAsia="Times New Roman" w:cstheme="minorHAnsi"/>
          <w:b/>
          <w:lang w:eastAsia="pl-PL"/>
        </w:rPr>
        <w:t xml:space="preserve"> zł</w:t>
      </w:r>
      <w:r w:rsidRPr="005306F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netto</w:t>
      </w:r>
      <w:r w:rsidRPr="005306FA">
        <w:rPr>
          <w:rFonts w:eastAsia="Times New Roman" w:cstheme="minorHAnsi"/>
          <w:lang w:eastAsia="pl-PL"/>
        </w:rPr>
        <w:t xml:space="preserve"> dla osób</w:t>
      </w:r>
      <w:r>
        <w:rPr>
          <w:rFonts w:eastAsia="Times New Roman" w:cstheme="minorHAnsi"/>
          <w:lang w:eastAsia="pl-PL"/>
        </w:rPr>
        <w:t xml:space="preserve"> poniżej 26 roku życia i od </w:t>
      </w:r>
      <w:r w:rsidRPr="004B1E36">
        <w:rPr>
          <w:rFonts w:eastAsia="Times New Roman" w:cstheme="minorHAnsi"/>
          <w:b/>
          <w:lang w:eastAsia="pl-PL"/>
        </w:rPr>
        <w:t>4</w:t>
      </w:r>
      <w:r>
        <w:rPr>
          <w:rFonts w:eastAsia="Times New Roman" w:cstheme="minorHAnsi"/>
          <w:b/>
          <w:lang w:eastAsia="pl-PL"/>
        </w:rPr>
        <w:t> 700,00</w:t>
      </w:r>
      <w:r w:rsidRPr="004B1E36">
        <w:rPr>
          <w:rFonts w:eastAsia="Times New Roman" w:cstheme="minorHAnsi"/>
          <w:b/>
          <w:lang w:eastAsia="pl-PL"/>
        </w:rPr>
        <w:t xml:space="preserve"> zł</w:t>
      </w:r>
      <w:r>
        <w:rPr>
          <w:rFonts w:eastAsia="Times New Roman" w:cstheme="minorHAnsi"/>
          <w:lang w:eastAsia="pl-PL"/>
        </w:rPr>
        <w:t xml:space="preserve"> netto</w:t>
      </w:r>
      <w:r w:rsidRPr="005306FA">
        <w:rPr>
          <w:rFonts w:eastAsia="Times New Roman" w:cstheme="minorHAnsi"/>
          <w:lang w:eastAsia="pl-PL"/>
        </w:rPr>
        <w:t xml:space="preserve"> dla osób powyżej 26 roku życia</w:t>
      </w:r>
      <w:r>
        <w:rPr>
          <w:rFonts w:eastAsia="Times New Roman" w:cstheme="minorHAnsi"/>
          <w:lang w:eastAsia="pl-PL"/>
        </w:rPr>
        <w:t xml:space="preserve">. </w:t>
      </w:r>
    </w:p>
    <w:p w14:paraId="21674A26" w14:textId="4B5BD20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bookmarkStart w:id="2" w:name="_Hlk143171622"/>
      <w:r w:rsidRPr="007464C0">
        <w:rPr>
          <w:rFonts w:eastAsia="Times New Roman" w:cstheme="minorHAnsi"/>
          <w:lang w:eastAsia="pl-PL"/>
        </w:rPr>
        <w:t xml:space="preserve">- możliwość przejścia na emeryturę </w:t>
      </w:r>
      <w:r w:rsidRPr="007464C0">
        <w:rPr>
          <w:rFonts w:eastAsia="Times New Roman" w:cstheme="minorHAnsi"/>
          <w:b/>
          <w:lang w:eastAsia="pl-PL"/>
        </w:rPr>
        <w:t>po 25 latach służby</w:t>
      </w:r>
      <w:r w:rsidR="00806078">
        <w:rPr>
          <w:rFonts w:eastAsia="Times New Roman" w:cstheme="minorHAnsi"/>
          <w:b/>
          <w:lang w:eastAsia="pl-PL"/>
        </w:rPr>
        <w:t xml:space="preserve"> – </w:t>
      </w:r>
      <w:r w:rsidR="00806078" w:rsidRPr="00806078">
        <w:rPr>
          <w:rFonts w:eastAsia="Times New Roman" w:cstheme="minorHAnsi"/>
          <w:bCs/>
          <w:lang w:eastAsia="pl-PL"/>
        </w:rPr>
        <w:t>wysokość</w:t>
      </w:r>
      <w:r w:rsidR="00806078">
        <w:rPr>
          <w:rFonts w:eastAsia="Times New Roman" w:cstheme="minorHAnsi"/>
          <w:b/>
          <w:lang w:eastAsia="pl-PL"/>
        </w:rPr>
        <w:t xml:space="preserve"> </w:t>
      </w:r>
      <w:r w:rsidR="00806078" w:rsidRPr="00806078">
        <w:rPr>
          <w:rFonts w:eastAsia="Times New Roman" w:cstheme="minorHAnsi"/>
          <w:bCs/>
          <w:lang w:eastAsia="pl-PL"/>
        </w:rPr>
        <w:t xml:space="preserve">przyszłego świadczenia emerytalnego </w:t>
      </w:r>
      <w:r w:rsidR="00C51DDF">
        <w:rPr>
          <w:rFonts w:eastAsia="Times New Roman" w:cstheme="minorHAnsi"/>
          <w:bCs/>
          <w:lang w:eastAsia="pl-PL"/>
        </w:rPr>
        <w:t xml:space="preserve">po 25 latach służby, </w:t>
      </w:r>
      <w:r w:rsidR="00806078" w:rsidRPr="00806078">
        <w:rPr>
          <w:rFonts w:eastAsia="Times New Roman" w:cstheme="minorHAnsi"/>
          <w:bCs/>
          <w:lang w:eastAsia="pl-PL"/>
        </w:rPr>
        <w:t>to 60% pobieranego średniego uposażenia z 10 kolejnych kalendarzowych, wybranych przez funkcjonariusza</w:t>
      </w:r>
      <w:r w:rsidR="00C51DDF">
        <w:rPr>
          <w:rFonts w:eastAsia="Times New Roman" w:cstheme="minorHAnsi"/>
          <w:bCs/>
          <w:lang w:eastAsia="pl-PL"/>
        </w:rPr>
        <w:t xml:space="preserve"> i </w:t>
      </w:r>
      <w:r w:rsidR="00C51DDF" w:rsidRPr="00C51DDF">
        <w:rPr>
          <w:rFonts w:eastAsia="Times New Roman" w:cstheme="minorHAnsi"/>
          <w:bCs/>
          <w:lang w:eastAsia="pl-PL"/>
        </w:rPr>
        <w:t>wzrasta o 3% za każdy dalszy rok służby</w:t>
      </w:r>
      <w:r w:rsidR="00A41A46">
        <w:rPr>
          <w:rFonts w:eastAsia="Times New Roman" w:cstheme="minorHAnsi"/>
          <w:bCs/>
          <w:lang w:eastAsia="pl-PL"/>
        </w:rPr>
        <w:t>.</w:t>
      </w:r>
    </w:p>
    <w:bookmarkEnd w:id="2"/>
    <w:p w14:paraId="129449FB" w14:textId="7777777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iCs/>
          <w:lang w:eastAsia="pl-PL"/>
        </w:rPr>
      </w:pPr>
      <w:r w:rsidRPr="007464C0">
        <w:rPr>
          <w:rFonts w:eastAsia="Times New Roman" w:cstheme="minorHAnsi"/>
          <w:lang w:eastAsia="pl-PL"/>
        </w:rPr>
        <w:t xml:space="preserve">- </w:t>
      </w:r>
      <w:r w:rsidRPr="007464C0">
        <w:rPr>
          <w:rFonts w:eastAsia="Times New Roman" w:cstheme="minorHAnsi"/>
          <w:b/>
          <w:lang w:eastAsia="pl-PL"/>
        </w:rPr>
        <w:t>na początek 26 dni urlopu wypoczynkowego</w:t>
      </w:r>
      <w:r w:rsidRPr="007464C0">
        <w:rPr>
          <w:rFonts w:eastAsia="Times New Roman" w:cstheme="minorHAnsi"/>
          <w:lang w:eastAsia="pl-PL"/>
        </w:rPr>
        <w:t>, a po</w:t>
      </w:r>
      <w:r w:rsidRPr="007464C0">
        <w:rPr>
          <w:rFonts w:eastAsia="Times New Roman" w:cstheme="minorHAnsi"/>
          <w:iCs/>
          <w:lang w:eastAsia="pl-PL"/>
        </w:rPr>
        <w:t xml:space="preserve"> 10 latach służby - 31 dni, </w:t>
      </w:r>
      <w:r w:rsidRPr="007464C0">
        <w:rPr>
          <w:rFonts w:eastAsia="Times New Roman" w:cstheme="minorHAnsi"/>
          <w:iCs/>
          <w:lang w:eastAsia="pl-PL"/>
        </w:rPr>
        <w:br/>
        <w:t>po 15 latach służby - 35 dni, po 20 latach -</w:t>
      </w:r>
      <w:r w:rsidRPr="007464C0">
        <w:rPr>
          <w:rFonts w:eastAsia="Times New Roman" w:cstheme="minorHAnsi"/>
          <w:b/>
          <w:iCs/>
          <w:lang w:eastAsia="pl-PL"/>
        </w:rPr>
        <w:t xml:space="preserve"> </w:t>
      </w:r>
      <w:r w:rsidRPr="00A13C96">
        <w:rPr>
          <w:rFonts w:eastAsia="Times New Roman" w:cstheme="minorHAnsi"/>
          <w:b/>
          <w:iCs/>
          <w:lang w:eastAsia="pl-PL"/>
        </w:rPr>
        <w:t>39 dni urlopu wypoczynkowego.</w:t>
      </w:r>
    </w:p>
    <w:p w14:paraId="5DE6E22C" w14:textId="7777777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7464C0">
        <w:rPr>
          <w:rFonts w:eastAsia="Times New Roman" w:cstheme="minorHAnsi"/>
          <w:lang w:eastAsia="pl-PL"/>
        </w:rPr>
        <w:lastRenderedPageBreak/>
        <w:t xml:space="preserve">- nagrodę roczną, tzw. trzynastkę w wys. ok. </w:t>
      </w:r>
      <w:r w:rsidRPr="007464C0">
        <w:rPr>
          <w:rFonts w:eastAsia="Times New Roman" w:cstheme="minorHAnsi"/>
          <w:b/>
          <w:lang w:eastAsia="pl-PL"/>
        </w:rPr>
        <w:t xml:space="preserve">4 570 zł </w:t>
      </w:r>
      <w:r w:rsidRPr="007464C0">
        <w:rPr>
          <w:rFonts w:eastAsia="Times New Roman" w:cstheme="minorHAnsi"/>
          <w:lang w:eastAsia="pl-PL"/>
        </w:rPr>
        <w:t>netto, nagrody uznaniowe, jubileuszowe - pierwsza po 20 latach służby i pracy oraz nagrody za zastępstwa funkcjonariuszy, którzy byli chorzy i nie było ich w służbie a Ty ich zastępowałeś, wyróżnienie w formie urlopu;</w:t>
      </w:r>
    </w:p>
    <w:p w14:paraId="7D7F9077" w14:textId="77777777" w:rsidR="00FB3617" w:rsidRPr="007464C0" w:rsidRDefault="00FB3617" w:rsidP="00FB3617">
      <w:pPr>
        <w:spacing w:before="100" w:beforeAutospacing="1" w:after="100" w:afterAutospacing="1"/>
        <w:jc w:val="both"/>
      </w:pPr>
      <w:r w:rsidRPr="007464C0">
        <w:t xml:space="preserve">- raz w roku wypłatę  równoważnika za umundurowanie w kwocie ok. </w:t>
      </w:r>
      <w:r w:rsidRPr="007464C0">
        <w:rPr>
          <w:b/>
        </w:rPr>
        <w:t>2 200 zł</w:t>
      </w:r>
      <w:r w:rsidRPr="007464C0">
        <w:t xml:space="preserve"> netto;</w:t>
      </w:r>
    </w:p>
    <w:p w14:paraId="21D6274F" w14:textId="7777777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7464C0">
        <w:rPr>
          <w:rFonts w:eastAsia="Times New Roman" w:cstheme="minorHAnsi"/>
          <w:lang w:eastAsia="pl-PL"/>
        </w:rPr>
        <w:t xml:space="preserve">- dofinansowanie do wypoczynku dla siebie i członków rodziny w wys. ok. </w:t>
      </w:r>
      <w:r w:rsidRPr="007464C0">
        <w:rPr>
          <w:rFonts w:eastAsia="Times New Roman" w:cstheme="minorHAnsi"/>
          <w:b/>
          <w:lang w:eastAsia="pl-PL"/>
        </w:rPr>
        <w:t>400 zł</w:t>
      </w:r>
      <w:r w:rsidRPr="007464C0">
        <w:rPr>
          <w:rFonts w:eastAsia="Times New Roman" w:cstheme="minorHAnsi"/>
          <w:lang w:eastAsia="pl-PL"/>
        </w:rPr>
        <w:t xml:space="preserve"> netto na osobę; </w:t>
      </w:r>
    </w:p>
    <w:p w14:paraId="2FAEC1C4" w14:textId="7777777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7464C0">
        <w:rPr>
          <w:rFonts w:eastAsia="Times New Roman" w:cstheme="minorHAnsi"/>
          <w:lang w:eastAsia="pl-PL"/>
        </w:rPr>
        <w:t>- zwrot kosztów dojazdu do służby;</w:t>
      </w:r>
    </w:p>
    <w:p w14:paraId="5E4C3B4B" w14:textId="77777777" w:rsidR="00FB3617" w:rsidRPr="00E06368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E06368">
        <w:rPr>
          <w:rFonts w:eastAsia="Times New Roman" w:cstheme="minorHAnsi"/>
          <w:lang w:eastAsia="pl-PL"/>
        </w:rPr>
        <w:t>- rekompensatę pieniężną za wypracowane nadgodziny, ok. 30 zł netto za jedną nadgodzinę.</w:t>
      </w:r>
    </w:p>
    <w:p w14:paraId="2D8B83D7" w14:textId="77777777" w:rsidR="00FB3617" w:rsidRPr="000263E1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b/>
          <w:lang w:eastAsia="pl-PL"/>
        </w:rPr>
      </w:pPr>
      <w:r w:rsidRPr="000263E1">
        <w:rPr>
          <w:rFonts w:eastAsia="Times New Roman" w:cstheme="minorHAnsi"/>
          <w:b/>
          <w:lang w:eastAsia="pl-PL"/>
        </w:rPr>
        <w:t>Ponadto po 2 latach służby przechodząc do służby stałej zyskujesz prawo do</w:t>
      </w:r>
      <w:r>
        <w:rPr>
          <w:rFonts w:eastAsia="Times New Roman" w:cstheme="minorHAnsi"/>
          <w:b/>
          <w:lang w:eastAsia="pl-PL"/>
        </w:rPr>
        <w:t xml:space="preserve"> uzyskania</w:t>
      </w:r>
      <w:r w:rsidRPr="000263E1">
        <w:rPr>
          <w:rFonts w:eastAsia="Times New Roman" w:cstheme="minorHAnsi"/>
          <w:b/>
          <w:lang w:eastAsia="pl-PL"/>
        </w:rPr>
        <w:t>:</w:t>
      </w:r>
    </w:p>
    <w:p w14:paraId="5C4D8F8B" w14:textId="77777777" w:rsidR="00FB3617" w:rsidRPr="001014B6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t xml:space="preserve">- </w:t>
      </w:r>
      <w:r w:rsidRPr="00323135">
        <w:t>zasił</w:t>
      </w:r>
      <w:r>
        <w:t>ku</w:t>
      </w:r>
      <w:r w:rsidRPr="00323135">
        <w:t xml:space="preserve"> na zagospodarowanie</w:t>
      </w:r>
      <w:r>
        <w:t xml:space="preserve"> w wys. ok. </w:t>
      </w:r>
      <w:r w:rsidRPr="004B1E36">
        <w:rPr>
          <w:b/>
        </w:rPr>
        <w:t xml:space="preserve">4 570 zł </w:t>
      </w:r>
      <w:r>
        <w:t>netto;</w:t>
      </w:r>
    </w:p>
    <w:p w14:paraId="2688A96E" w14:textId="77777777" w:rsidR="00FB3617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</w:t>
      </w:r>
      <w:r w:rsidRPr="005306FA">
        <w:rPr>
          <w:rFonts w:eastAsia="Times New Roman" w:cstheme="minorHAnsi"/>
          <w:lang w:eastAsia="pl-PL"/>
        </w:rPr>
        <w:t>omoc</w:t>
      </w:r>
      <w:r>
        <w:rPr>
          <w:rFonts w:eastAsia="Times New Roman" w:cstheme="minorHAnsi"/>
          <w:lang w:eastAsia="pl-PL"/>
        </w:rPr>
        <w:t>y</w:t>
      </w:r>
      <w:r w:rsidRPr="005306FA">
        <w:rPr>
          <w:rFonts w:eastAsia="Times New Roman" w:cstheme="minorHAnsi"/>
          <w:lang w:eastAsia="pl-PL"/>
        </w:rPr>
        <w:t xml:space="preserve"> finansow</w:t>
      </w:r>
      <w:r>
        <w:rPr>
          <w:rFonts w:eastAsia="Times New Roman" w:cstheme="minorHAnsi"/>
          <w:lang w:eastAsia="pl-PL"/>
        </w:rPr>
        <w:t>ej</w:t>
      </w:r>
      <w:r w:rsidRPr="005306FA">
        <w:rPr>
          <w:rFonts w:eastAsia="Times New Roman" w:cstheme="minorHAnsi"/>
          <w:lang w:eastAsia="pl-PL"/>
        </w:rPr>
        <w:t xml:space="preserve"> na </w:t>
      </w:r>
      <w:r>
        <w:rPr>
          <w:rFonts w:eastAsia="Times New Roman" w:cstheme="minorHAnsi"/>
          <w:lang w:eastAsia="pl-PL"/>
        </w:rPr>
        <w:t xml:space="preserve">uzyskanie lokalu mieszkalnego tj. w 2023 roku ok. </w:t>
      </w:r>
      <w:r w:rsidRPr="004B1E36">
        <w:rPr>
          <w:rFonts w:eastAsia="Times New Roman" w:cstheme="minorHAnsi"/>
          <w:b/>
          <w:lang w:eastAsia="pl-PL"/>
        </w:rPr>
        <w:t>62 500 zł</w:t>
      </w:r>
      <w:r>
        <w:rPr>
          <w:rFonts w:eastAsia="Times New Roman" w:cstheme="minorHAnsi"/>
          <w:lang w:eastAsia="pl-PL"/>
        </w:rPr>
        <w:t xml:space="preserve"> netto; </w:t>
      </w:r>
    </w:p>
    <w:p w14:paraId="58F69FB5" w14:textId="0502B1C3" w:rsidR="00FB3617" w:rsidRDefault="00FB3617" w:rsidP="00FB3617">
      <w:pPr>
        <w:spacing w:before="100" w:beforeAutospacing="1" w:after="100" w:afterAutospacing="1"/>
        <w:jc w:val="both"/>
        <w:rPr>
          <w:rFonts w:ascii="Calibri" w:hAnsi="Calibri"/>
          <w:b/>
        </w:rPr>
      </w:pPr>
      <w:r>
        <w:rPr>
          <w:rFonts w:eastAsia="Times New Roman" w:cstheme="minorHAnsi"/>
          <w:lang w:eastAsia="pl-PL"/>
        </w:rPr>
        <w:t>- comiesięcznego r</w:t>
      </w:r>
      <w:r w:rsidRPr="005306FA">
        <w:rPr>
          <w:rFonts w:eastAsia="Times New Roman" w:cstheme="minorHAnsi"/>
          <w:lang w:eastAsia="pl-PL"/>
        </w:rPr>
        <w:t>ównoważni</w:t>
      </w:r>
      <w:r>
        <w:rPr>
          <w:rFonts w:eastAsia="Times New Roman" w:cstheme="minorHAnsi"/>
          <w:lang w:eastAsia="pl-PL"/>
        </w:rPr>
        <w:t xml:space="preserve">ka za brak lokalu mieszkalnego w wys. ok. </w:t>
      </w:r>
      <w:r w:rsidRPr="004B1E36">
        <w:rPr>
          <w:rFonts w:eastAsia="Times New Roman" w:cstheme="minorHAnsi"/>
          <w:b/>
          <w:lang w:eastAsia="pl-PL"/>
        </w:rPr>
        <w:t>310 zł</w:t>
      </w:r>
      <w:r>
        <w:rPr>
          <w:rFonts w:eastAsia="Times New Roman" w:cstheme="minorHAnsi"/>
          <w:lang w:eastAsia="pl-PL"/>
        </w:rPr>
        <w:t xml:space="preserve"> netto;</w:t>
      </w:r>
    </w:p>
    <w:p w14:paraId="4478C5A5" w14:textId="687F816B" w:rsidR="00BB620B" w:rsidRDefault="00BB620B" w:rsidP="00CD6BA8">
      <w:pPr>
        <w:pStyle w:val="Akapitzlist"/>
        <w:tabs>
          <w:tab w:val="left" w:pos="4253"/>
        </w:tabs>
        <w:spacing w:line="380" w:lineRule="exact"/>
        <w:ind w:left="360"/>
        <w:jc w:val="center"/>
        <w:rPr>
          <w:rFonts w:ascii="Calibri" w:hAnsi="Calibri"/>
          <w:b/>
        </w:rPr>
      </w:pPr>
      <w:r w:rsidRPr="00017B8C">
        <w:rPr>
          <w:rFonts w:ascii="Calibri" w:hAnsi="Calibri"/>
          <w:b/>
          <w:color w:val="FF0000"/>
          <w:sz w:val="24"/>
          <w:szCs w:val="24"/>
        </w:rPr>
        <w:t>UWAGA</w:t>
      </w:r>
    </w:p>
    <w:p w14:paraId="6509B20E" w14:textId="10ED66EE" w:rsidR="004D2CD3" w:rsidRDefault="004D2CD3" w:rsidP="00C65426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4D2CD3">
        <w:rPr>
          <w:b/>
          <w:bCs/>
          <w:color w:val="FF0000"/>
        </w:rPr>
        <w:t xml:space="preserve">W przypadku ubiegania się o przyjęcie do służby w kilku jednostkach organizacyjnych, kandydat składa </w:t>
      </w:r>
      <w:r w:rsidRPr="00EF26FD">
        <w:rPr>
          <w:b/>
          <w:bCs/>
          <w:color w:val="FF0000"/>
          <w:u w:val="single"/>
        </w:rPr>
        <w:t>jeden komplet dokumentów</w:t>
      </w:r>
      <w:r w:rsidRPr="004D2CD3">
        <w:rPr>
          <w:b/>
          <w:bCs/>
          <w:color w:val="FF0000"/>
        </w:rPr>
        <w:t xml:space="preserve"> w wybranej przez siebie jednostce, wskazując jednocześnie w podaniu (załącznik nr 1) jednostki w których chciałby pełnić służbę</w:t>
      </w:r>
    </w:p>
    <w:p w14:paraId="04AF03EC" w14:textId="77777777" w:rsidR="0080546D" w:rsidRPr="0080546D" w:rsidRDefault="0080546D" w:rsidP="0080546D">
      <w:pPr>
        <w:pStyle w:val="Akapitzlist"/>
        <w:tabs>
          <w:tab w:val="left" w:pos="4253"/>
        </w:tabs>
        <w:spacing w:line="380" w:lineRule="exact"/>
        <w:ind w:left="360"/>
        <w:rPr>
          <w:rFonts w:ascii="Calibri" w:hAnsi="Calibri"/>
          <w:b/>
          <w:color w:val="FF0000"/>
        </w:rPr>
      </w:pPr>
    </w:p>
    <w:p w14:paraId="325A8D76" w14:textId="77777777" w:rsidR="006A7A92" w:rsidRPr="000B6D89" w:rsidRDefault="006A7A92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PREFERENCJE W ZAKRESIE POSIADANE</w:t>
      </w:r>
      <w:r w:rsidR="00D52375" w:rsidRPr="000B6D89">
        <w:rPr>
          <w:rFonts w:ascii="Calibri" w:hAnsi="Calibri"/>
          <w:b/>
        </w:rPr>
        <w:t>GO WYKSZTAŁCENIA</w:t>
      </w:r>
      <w:r w:rsidR="00933A63" w:rsidRPr="000B6D89">
        <w:rPr>
          <w:rFonts w:ascii="Calibri" w:hAnsi="Calibri"/>
          <w:b/>
        </w:rPr>
        <w:t>:</w:t>
      </w:r>
    </w:p>
    <w:p w14:paraId="48D6A9FE" w14:textId="3E628F1F" w:rsidR="00FC4556" w:rsidRDefault="00FC4556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FC4556">
        <w:rPr>
          <w:rFonts w:ascii="Calibri" w:hAnsi="Calibri"/>
        </w:rPr>
        <w:t xml:space="preserve">ykształcenie wyższe w ramach jednolitych studiów magisterskich na kierunku psychologia </w:t>
      </w:r>
      <w:r w:rsidR="00445045">
        <w:rPr>
          <w:rFonts w:ascii="Calibri" w:hAnsi="Calibri"/>
        </w:rPr>
        <w:br/>
      </w:r>
      <w:r w:rsidRPr="00FC4556">
        <w:rPr>
          <w:rFonts w:ascii="Calibri" w:hAnsi="Calibri"/>
        </w:rPr>
        <w:t xml:space="preserve">lub ukończenie studiów I </w:t>
      </w:r>
      <w:proofErr w:type="spellStart"/>
      <w:r w:rsidRPr="00FC4556">
        <w:rPr>
          <w:rFonts w:ascii="Calibri" w:hAnsi="Calibri"/>
        </w:rPr>
        <w:t>i</w:t>
      </w:r>
      <w:proofErr w:type="spellEnd"/>
      <w:r w:rsidRPr="00FC4556">
        <w:rPr>
          <w:rFonts w:ascii="Calibri" w:hAnsi="Calibri"/>
        </w:rPr>
        <w:t xml:space="preserve"> II stopnia na kierunku psychologia</w:t>
      </w:r>
      <w:r>
        <w:rPr>
          <w:rFonts w:ascii="Calibri" w:hAnsi="Calibri"/>
        </w:rPr>
        <w:t>.</w:t>
      </w:r>
    </w:p>
    <w:p w14:paraId="4F7627DE" w14:textId="77777777" w:rsidR="00FC4556" w:rsidRPr="00955D0B" w:rsidRDefault="00FC4556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</w:p>
    <w:p w14:paraId="60CA64AC" w14:textId="77777777" w:rsidR="002A7DFD" w:rsidRPr="00955D0B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 w:rsidRPr="00955D0B">
        <w:rPr>
          <w:rFonts w:ascii="Calibri" w:hAnsi="Calibri"/>
        </w:rPr>
        <w:t>Preferencje z tytułu posiadanego przez kandydata wykształcenia są oceniane w systemie punktowym w następujący sposób:</w:t>
      </w:r>
    </w:p>
    <w:p w14:paraId="4F8514B1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1) </w:t>
      </w:r>
      <w:r w:rsidRPr="0021396D">
        <w:rPr>
          <w:rFonts w:ascii="Calibri" w:hAnsi="Calibri"/>
        </w:rPr>
        <w:t>wykształcenie wyższe (tytuł zawodowy magister, magist</w:t>
      </w:r>
      <w:r>
        <w:rPr>
          <w:rFonts w:ascii="Calibri" w:hAnsi="Calibri"/>
        </w:rPr>
        <w:t>er inżynier lub równorzędny), o </w:t>
      </w:r>
      <w:r w:rsidRPr="0021396D">
        <w:rPr>
          <w:rFonts w:ascii="Calibri" w:hAnsi="Calibri"/>
        </w:rPr>
        <w:t xml:space="preserve">którym mowa w art. 39e ust. 2 pkt 4 lit. b i c ustawy </w:t>
      </w:r>
      <w:r>
        <w:rPr>
          <w:rFonts w:ascii="Calibri" w:hAnsi="Calibri"/>
        </w:rPr>
        <w:t xml:space="preserve">z dnia 9 kwietnia 2010 r. o Służbie Więziennej (Dz.U. z 2018 r., poz. 1542 z </w:t>
      </w:r>
      <w:proofErr w:type="spellStart"/>
      <w:r>
        <w:rPr>
          <w:rFonts w:ascii="Calibri" w:hAnsi="Calibri"/>
        </w:rPr>
        <w:t>późn</w:t>
      </w:r>
      <w:proofErr w:type="spellEnd"/>
      <w:r>
        <w:rPr>
          <w:rFonts w:ascii="Calibri" w:hAnsi="Calibri"/>
        </w:rPr>
        <w:t xml:space="preserve">. zm.), zwanej dalej ustawą o SW </w:t>
      </w:r>
      <w:r w:rsidRPr="0021396D">
        <w:rPr>
          <w:rFonts w:ascii="Calibri" w:hAnsi="Calibri"/>
        </w:rPr>
        <w:t>- 30 punktów;</w:t>
      </w:r>
    </w:p>
    <w:p w14:paraId="3F77ADF5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2) </w:t>
      </w:r>
      <w:r w:rsidRPr="0021396D">
        <w:rPr>
          <w:rFonts w:ascii="Calibri" w:hAnsi="Calibri"/>
        </w:rPr>
        <w:t xml:space="preserve">wykształcenie wyższe (tytuł zawodowy magister, magister inżynier lub równorzędny) uzyskane po ukończeniu studiów na kierunku przydatnym do służby w </w:t>
      </w:r>
      <w:r>
        <w:rPr>
          <w:rFonts w:ascii="Calibri" w:hAnsi="Calibri"/>
        </w:rPr>
        <w:t>Służbie Więziennej, związanym z </w:t>
      </w:r>
      <w:r w:rsidRPr="0021396D">
        <w:rPr>
          <w:rFonts w:ascii="Calibri" w:hAnsi="Calibri"/>
        </w:rPr>
        <w:t xml:space="preserve">kształceniem w zakresie prawa, resocjalizacji, profilaktyki społecznej, psychologii, ekonomii, bezpieczeństwa narodowego lub bezpieczeństwa wewnętrznego, informatyki, kierunku lekarskim, kierunku lekarsko-dentystycznym, farmacji, </w:t>
      </w:r>
      <w:r>
        <w:rPr>
          <w:rFonts w:ascii="Calibri" w:hAnsi="Calibri"/>
        </w:rPr>
        <w:t>pielęgniarstwa, położnictwa lub </w:t>
      </w:r>
      <w:r w:rsidRPr="0021396D">
        <w:rPr>
          <w:rFonts w:ascii="Calibri" w:hAnsi="Calibri"/>
        </w:rPr>
        <w:t>ratownictwa medycznego oraz na kierunku związanym z kształceniem w zakresie nauk technicznych, w szczególności energetyki i budownictwa - 20 punktów;</w:t>
      </w:r>
    </w:p>
    <w:p w14:paraId="6D5959CE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3) </w:t>
      </w:r>
      <w:r w:rsidRPr="0021396D">
        <w:rPr>
          <w:rFonts w:ascii="Calibri" w:hAnsi="Calibri"/>
        </w:rPr>
        <w:t>wykształcenie wyższe (tytuł zawodowy magister, magister inżynier lub równorzędny) uzyskane po ukończeniu studiów na kierunku innym niż wymieniony w pkt 1 i 2 - 15 punktów;</w:t>
      </w:r>
    </w:p>
    <w:p w14:paraId="17D730D2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4) </w:t>
      </w:r>
      <w:r w:rsidRPr="0021396D">
        <w:rPr>
          <w:rFonts w:ascii="Calibri" w:hAnsi="Calibri"/>
        </w:rPr>
        <w:t xml:space="preserve">wykształcenie wyższe (tytuł zawodowy licencjat, inżynier lub równorzędny), </w:t>
      </w:r>
      <w:r>
        <w:rPr>
          <w:rFonts w:ascii="Calibri" w:hAnsi="Calibri"/>
        </w:rPr>
        <w:t>o którym mowa w </w:t>
      </w:r>
      <w:r w:rsidRPr="0021396D">
        <w:rPr>
          <w:rFonts w:ascii="Calibri" w:hAnsi="Calibri"/>
        </w:rPr>
        <w:t xml:space="preserve">art. 39e ust. 2 pkt 4 lit. b i c ustawy </w:t>
      </w:r>
      <w:r>
        <w:rPr>
          <w:rFonts w:ascii="Calibri" w:hAnsi="Calibri"/>
        </w:rPr>
        <w:t xml:space="preserve">o SW </w:t>
      </w:r>
      <w:r w:rsidRPr="0021396D">
        <w:rPr>
          <w:rFonts w:ascii="Calibri" w:hAnsi="Calibri"/>
        </w:rPr>
        <w:t>- 30 punktów;</w:t>
      </w:r>
    </w:p>
    <w:p w14:paraId="35789ADE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5) </w:t>
      </w:r>
      <w:r w:rsidRPr="0021396D">
        <w:rPr>
          <w:rFonts w:ascii="Calibri" w:hAnsi="Calibri"/>
        </w:rPr>
        <w:t>wykształcenie wyższe (tytuł zawodowy licencjat, inżynier lub równorzędny) - 15 punktów;</w:t>
      </w:r>
    </w:p>
    <w:p w14:paraId="6EDA016D" w14:textId="77777777" w:rsidR="002A7DFD" w:rsidRPr="0021396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6) </w:t>
      </w:r>
      <w:r w:rsidRPr="0021396D">
        <w:rPr>
          <w:rFonts w:ascii="Calibri" w:hAnsi="Calibri"/>
        </w:rPr>
        <w:t xml:space="preserve">wykształcenie średnie lub średnie branżowe, o którym mowa w art. 39e ust. 2 pkt 4 lit. a ustawy </w:t>
      </w:r>
      <w:r>
        <w:rPr>
          <w:rFonts w:ascii="Calibri" w:hAnsi="Calibri"/>
        </w:rPr>
        <w:t xml:space="preserve">o SW </w:t>
      </w:r>
      <w:r w:rsidRPr="0021396D">
        <w:rPr>
          <w:rFonts w:ascii="Calibri" w:hAnsi="Calibri"/>
        </w:rPr>
        <w:t>- 30 punktów;</w:t>
      </w:r>
    </w:p>
    <w:p w14:paraId="3C759714" w14:textId="77777777" w:rsidR="002A7DFD" w:rsidRDefault="002A7DFD" w:rsidP="002A7DFD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7) </w:t>
      </w:r>
      <w:r w:rsidRPr="0021396D">
        <w:rPr>
          <w:rFonts w:ascii="Calibri" w:hAnsi="Calibri"/>
        </w:rPr>
        <w:t>wykształcenie średnie lub średnie branżowe - 10 punktów.</w:t>
      </w:r>
    </w:p>
    <w:p w14:paraId="502D811C" w14:textId="77777777" w:rsidR="0021396D" w:rsidRDefault="0021396D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CBEF632" w14:textId="77777777" w:rsidR="006A7A92" w:rsidRPr="00955D0B" w:rsidRDefault="006A7A92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W przypadku posiadania przez kandydata preferowanego wykształcenia na kilku kierunkach punkty uzyskane przez kandydata z tytułu posiadanego wykształ</w:t>
      </w:r>
      <w:r w:rsidR="00933A63" w:rsidRPr="00955D0B">
        <w:rPr>
          <w:rFonts w:ascii="Calibri" w:hAnsi="Calibri"/>
        </w:rPr>
        <w:t>cenia przyznaje się tylk</w:t>
      </w:r>
      <w:r w:rsidR="003C4010">
        <w:rPr>
          <w:rFonts w:ascii="Calibri" w:hAnsi="Calibri"/>
        </w:rPr>
        <w:t>o raz </w:t>
      </w:r>
      <w:r w:rsidR="00933A63" w:rsidRPr="00955D0B">
        <w:rPr>
          <w:rFonts w:ascii="Calibri" w:hAnsi="Calibri"/>
        </w:rPr>
        <w:t>w </w:t>
      </w:r>
      <w:r w:rsidRPr="00955D0B">
        <w:rPr>
          <w:rFonts w:ascii="Calibri" w:hAnsi="Calibri"/>
        </w:rPr>
        <w:t>liczbie najkorzystniejszej dla kandydata.</w:t>
      </w:r>
    </w:p>
    <w:p w14:paraId="44F7D300" w14:textId="77777777" w:rsidR="006A7A92" w:rsidRPr="00955D0B" w:rsidRDefault="006A7A92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2668422" w14:textId="77777777" w:rsidR="006A7A92" w:rsidRPr="00955D0B" w:rsidRDefault="00D52375" w:rsidP="006A7A9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PREFERENCJE Z TYTUŁU POSIADANYCH PRZEZ KANDYDATA UMIEJĘTNOŚCI </w:t>
      </w:r>
      <w:r>
        <w:rPr>
          <w:rFonts w:ascii="Calibri" w:hAnsi="Calibri"/>
        </w:rPr>
        <w:t>są oceniane w </w:t>
      </w:r>
      <w:r w:rsidR="006A7A92" w:rsidRPr="00955D0B">
        <w:rPr>
          <w:rFonts w:ascii="Calibri" w:hAnsi="Calibri"/>
        </w:rPr>
        <w:t xml:space="preserve">systemie </w:t>
      </w:r>
      <w:r w:rsidR="00933A63" w:rsidRPr="00955D0B">
        <w:rPr>
          <w:rFonts w:ascii="Calibri" w:hAnsi="Calibri"/>
        </w:rPr>
        <w:t>punktowym w następujący sposób:</w:t>
      </w:r>
    </w:p>
    <w:p w14:paraId="61E80416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1) </w:t>
      </w:r>
      <w:r w:rsidRPr="00E1467D">
        <w:rPr>
          <w:rFonts w:ascii="Calibri" w:hAnsi="Calibri"/>
        </w:rPr>
        <w:t>stopień naukowy lub tytuł naukowy - 30 punktów;</w:t>
      </w:r>
    </w:p>
    <w:p w14:paraId="1CF1A406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2) </w:t>
      </w:r>
      <w:r w:rsidRPr="00E1467D">
        <w:rPr>
          <w:rFonts w:ascii="Calibri" w:hAnsi="Calibri"/>
        </w:rPr>
        <w:t>aplikacja radcowska, sędziowska, prokuratorska lub legislacyjna albo specjalizacja lekarska - 20 punktów;</w:t>
      </w:r>
    </w:p>
    <w:p w14:paraId="7D2E4076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3) </w:t>
      </w:r>
      <w:r w:rsidRPr="00E1467D">
        <w:rPr>
          <w:rFonts w:ascii="Calibri" w:hAnsi="Calibri"/>
        </w:rPr>
        <w:t>posiadanie uprawnień budowlanych - 10 punktów;</w:t>
      </w:r>
    </w:p>
    <w:p w14:paraId="726BD73D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4) </w:t>
      </w:r>
      <w:r w:rsidRPr="00E1467D">
        <w:rPr>
          <w:rFonts w:ascii="Calibri" w:hAnsi="Calibri"/>
        </w:rPr>
        <w:t>posiadanie tytułu ratownika lub ratownika medycznego - 10 punktów;</w:t>
      </w:r>
    </w:p>
    <w:p w14:paraId="2E2D406A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5) </w:t>
      </w:r>
      <w:r w:rsidRPr="00E1467D">
        <w:rPr>
          <w:rFonts w:ascii="Calibri" w:hAnsi="Calibri"/>
        </w:rPr>
        <w:t>posiadanie uprawnień instruktora sportów walki lub strzelectwa sportowego - 8 punktów;</w:t>
      </w:r>
    </w:p>
    <w:p w14:paraId="190CE2B9" w14:textId="77777777" w:rsidR="00E1467D" w:rsidRPr="00E1467D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6) </w:t>
      </w:r>
      <w:r w:rsidRPr="00E1467D">
        <w:rPr>
          <w:rFonts w:ascii="Calibri" w:hAnsi="Calibri"/>
        </w:rPr>
        <w:t>posiadanie prawa jazdy kategorii „C” lub „D” - 10 punktów;</w:t>
      </w:r>
    </w:p>
    <w:p w14:paraId="1E62A03C" w14:textId="77777777" w:rsidR="00933A63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7) </w:t>
      </w:r>
      <w:r w:rsidRPr="00E1467D">
        <w:rPr>
          <w:rFonts w:ascii="Calibri" w:hAnsi="Calibri"/>
        </w:rPr>
        <w:t>posiadanie kwalifikacji w zakresie dozoru i eksploatacji urządzeń, sieci i instalacji energetycznych - 1 punkt.</w:t>
      </w:r>
    </w:p>
    <w:p w14:paraId="48A9ED25" w14:textId="77777777" w:rsidR="00E1467D" w:rsidRPr="00955D0B" w:rsidRDefault="00E1467D" w:rsidP="00E1467D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9FB8BFE" w14:textId="77777777" w:rsidR="00A63EF7" w:rsidRPr="00955D0B" w:rsidRDefault="00DB7C2A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Wymagania ogólne </w:t>
      </w:r>
      <w:r w:rsidR="00A63EF7" w:rsidRPr="00955D0B">
        <w:rPr>
          <w:rFonts w:ascii="Calibri" w:hAnsi="Calibri"/>
          <w:b/>
        </w:rPr>
        <w:t>stawiane kandydatom</w:t>
      </w:r>
    </w:p>
    <w:p w14:paraId="02366A2A" w14:textId="77777777" w:rsidR="00354170" w:rsidRPr="00955D0B" w:rsidRDefault="00354170" w:rsidP="00354170">
      <w:pPr>
        <w:rPr>
          <w:rFonts w:ascii="Calibri" w:hAnsi="Calibri"/>
        </w:rPr>
      </w:pPr>
      <w:r w:rsidRPr="00955D0B">
        <w:rPr>
          <w:rFonts w:ascii="Calibri" w:hAnsi="Calibri"/>
        </w:rPr>
        <w:t>W Służbie Więziennej może pełnić służbę osoba:</w:t>
      </w:r>
    </w:p>
    <w:p w14:paraId="7C938D65" w14:textId="77777777" w:rsidR="00354170" w:rsidRPr="00955D0B" w:rsidRDefault="00354170" w:rsidP="006A7A92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obywatelstwo polskie;</w:t>
      </w:r>
    </w:p>
    <w:p w14:paraId="43A4481D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uregulowany stosunek do służby wojskowej;</w:t>
      </w:r>
    </w:p>
    <w:p w14:paraId="106F6B03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korzystająca z pełni praw publicznych;</w:t>
      </w:r>
    </w:p>
    <w:p w14:paraId="1D6909D7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która daje rękojmię prawidłowego wykonywania powierzonych zadań;</w:t>
      </w:r>
    </w:p>
    <w:p w14:paraId="61AB35F9" w14:textId="77777777" w:rsidR="00354170" w:rsidRPr="00955D0B" w:rsidRDefault="00354170" w:rsidP="006A7A92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55D0B">
        <w:rPr>
          <w:rFonts w:ascii="Calibri" w:hAnsi="Calibri"/>
        </w:rPr>
        <w:t>która nie była skazana prawomocnym wyrokiem sądu za p</w:t>
      </w:r>
      <w:r w:rsidR="006A7A92" w:rsidRPr="00955D0B">
        <w:rPr>
          <w:rFonts w:ascii="Calibri" w:hAnsi="Calibri"/>
        </w:rPr>
        <w:t xml:space="preserve">rzestępstwo umyślne lub umyślne </w:t>
      </w:r>
      <w:r w:rsidRPr="00955D0B">
        <w:rPr>
          <w:rFonts w:ascii="Calibri" w:hAnsi="Calibri"/>
        </w:rPr>
        <w:t xml:space="preserve">przestępstwo skarbowe </w:t>
      </w:r>
      <w:r w:rsidR="00C272C4" w:rsidRPr="00955D0B">
        <w:rPr>
          <w:rFonts w:ascii="Calibri" w:hAnsi="Calibri"/>
        </w:rPr>
        <w:t>albo, wobec której</w:t>
      </w:r>
      <w:r w:rsidRPr="00955D0B">
        <w:rPr>
          <w:rFonts w:ascii="Calibri" w:hAnsi="Calibri"/>
        </w:rPr>
        <w:t xml:space="preserve"> nie został wydany prawomocn</w:t>
      </w:r>
      <w:r w:rsidR="006A7A92" w:rsidRPr="00955D0B">
        <w:rPr>
          <w:rFonts w:ascii="Calibri" w:hAnsi="Calibri"/>
        </w:rPr>
        <w:t xml:space="preserve">y wyrok </w:t>
      </w:r>
      <w:r w:rsidRPr="00955D0B">
        <w:rPr>
          <w:rFonts w:ascii="Calibri" w:hAnsi="Calibri"/>
        </w:rPr>
        <w:t>warunkowo umarzający postępowanie karne o takie prze</w:t>
      </w:r>
      <w:r w:rsidR="006A7A92" w:rsidRPr="00955D0B">
        <w:rPr>
          <w:rFonts w:ascii="Calibri" w:hAnsi="Calibri"/>
        </w:rPr>
        <w:t>stępstwo, a także nie toczy się </w:t>
      </w:r>
      <w:r w:rsidRPr="00955D0B">
        <w:rPr>
          <w:rFonts w:ascii="Calibri" w:hAnsi="Calibri"/>
        </w:rPr>
        <w:t>przeciwko niej postępowanie karne o takie przestępstwo;</w:t>
      </w:r>
    </w:p>
    <w:p w14:paraId="00428C7E" w14:textId="77777777" w:rsidR="00354170" w:rsidRPr="00955D0B" w:rsidRDefault="00354170" w:rsidP="006A7A92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55D0B">
        <w:rPr>
          <w:rFonts w:ascii="Calibri" w:hAnsi="Calibri"/>
        </w:rPr>
        <w:t>dająca rękojmię zachowania tajemnicy sto</w:t>
      </w:r>
      <w:r w:rsidR="006A7A92" w:rsidRPr="00955D0B">
        <w:rPr>
          <w:rFonts w:ascii="Calibri" w:hAnsi="Calibri"/>
        </w:rPr>
        <w:t>sownie do wymogów określonych w przepisach o </w:t>
      </w:r>
      <w:r w:rsidRPr="00955D0B">
        <w:rPr>
          <w:rFonts w:ascii="Calibri" w:hAnsi="Calibri"/>
        </w:rPr>
        <w:t>ochronie informacji niejawnych;</w:t>
      </w:r>
    </w:p>
    <w:p w14:paraId="14147AFE" w14:textId="77777777" w:rsidR="00354170" w:rsidRPr="00955D0B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co najmniej wykształcenie średnie lub średnie branżowe;</w:t>
      </w:r>
    </w:p>
    <w:p w14:paraId="70BF251C" w14:textId="417B49D5" w:rsidR="00093C09" w:rsidRDefault="00354170" w:rsidP="00354170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zdolność fizyczną i psychiczną do pełnienia służby.</w:t>
      </w:r>
    </w:p>
    <w:p w14:paraId="31CC5515" w14:textId="77777777" w:rsidR="007A5916" w:rsidRPr="007A5916" w:rsidRDefault="007A5916" w:rsidP="007A5916">
      <w:pPr>
        <w:rPr>
          <w:rFonts w:ascii="Calibri" w:hAnsi="Calibri"/>
        </w:rPr>
      </w:pPr>
    </w:p>
    <w:p w14:paraId="1E9BE31D" w14:textId="77777777" w:rsidR="007A5916" w:rsidRPr="00DB7C2A" w:rsidRDefault="007A5916" w:rsidP="007A5916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Wymagania dodatkowe na stanowisku</w:t>
      </w:r>
    </w:p>
    <w:p w14:paraId="328C7FD3" w14:textId="231E9C60" w:rsidR="007A5916" w:rsidRPr="00FC4556" w:rsidRDefault="007A5916" w:rsidP="00FC4556">
      <w:pPr>
        <w:pStyle w:val="Akapitzlist"/>
        <w:tabs>
          <w:tab w:val="left" w:pos="4253"/>
        </w:tabs>
        <w:spacing w:line="380" w:lineRule="exact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Kandydat winien legitymować się wykształceniem </w:t>
      </w:r>
      <w:r w:rsidR="00FC4556" w:rsidRPr="00FC4556">
        <w:rPr>
          <w:rFonts w:ascii="Calibri" w:hAnsi="Calibri"/>
        </w:rPr>
        <w:t>wyższ</w:t>
      </w:r>
      <w:r w:rsidR="00FC4556">
        <w:rPr>
          <w:rFonts w:ascii="Calibri" w:hAnsi="Calibri"/>
        </w:rPr>
        <w:t>ym</w:t>
      </w:r>
      <w:r w:rsidR="00FC4556" w:rsidRPr="00FC4556">
        <w:rPr>
          <w:rFonts w:ascii="Calibri" w:hAnsi="Calibri"/>
        </w:rPr>
        <w:t xml:space="preserve"> w ramach jednolitych studiów magisterskich na kierunku psychologia lub ukończenie</w:t>
      </w:r>
      <w:r w:rsidR="00FC4556">
        <w:rPr>
          <w:rFonts w:ascii="Calibri" w:hAnsi="Calibri"/>
        </w:rPr>
        <w:t>m</w:t>
      </w:r>
      <w:r w:rsidR="00FC4556" w:rsidRPr="00FC4556">
        <w:rPr>
          <w:rFonts w:ascii="Calibri" w:hAnsi="Calibri"/>
        </w:rPr>
        <w:t xml:space="preserve"> studiów I </w:t>
      </w:r>
      <w:proofErr w:type="spellStart"/>
      <w:r w:rsidR="00FC4556" w:rsidRPr="00FC4556">
        <w:rPr>
          <w:rFonts w:ascii="Calibri" w:hAnsi="Calibri"/>
        </w:rPr>
        <w:t>i</w:t>
      </w:r>
      <w:proofErr w:type="spellEnd"/>
      <w:r w:rsidR="00FC4556" w:rsidRPr="00FC4556">
        <w:rPr>
          <w:rFonts w:ascii="Calibri" w:hAnsi="Calibri"/>
        </w:rPr>
        <w:t xml:space="preserve"> II stopnia na kierunku psychologia</w:t>
      </w:r>
      <w:r w:rsidR="00FC4556">
        <w:rPr>
          <w:rFonts w:ascii="Calibri" w:hAnsi="Calibri"/>
        </w:rPr>
        <w:t>.</w:t>
      </w:r>
    </w:p>
    <w:p w14:paraId="76387D4D" w14:textId="6AEC9E1C" w:rsidR="00093C09" w:rsidRPr="00955D0B" w:rsidRDefault="00A63EF7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lastRenderedPageBreak/>
        <w:t xml:space="preserve">Miejsce i termin </w:t>
      </w:r>
      <w:r w:rsidR="00EB341C">
        <w:rPr>
          <w:rFonts w:ascii="Calibri" w:hAnsi="Calibri"/>
          <w:b/>
        </w:rPr>
        <w:t>przyjmowania</w:t>
      </w:r>
      <w:r w:rsidR="00093C09" w:rsidRPr="00955D0B">
        <w:rPr>
          <w:rFonts w:ascii="Calibri" w:hAnsi="Calibri"/>
          <w:b/>
        </w:rPr>
        <w:t xml:space="preserve"> wymaganych dokumentów</w:t>
      </w:r>
    </w:p>
    <w:p w14:paraId="72A510F2" w14:textId="2352D99B" w:rsidR="00FF4F01" w:rsidRPr="00445045" w:rsidRDefault="00FF4F01" w:rsidP="00FF4F01">
      <w:pPr>
        <w:pStyle w:val="Akapitzlist"/>
        <w:spacing w:line="276" w:lineRule="auto"/>
        <w:ind w:left="360"/>
        <w:jc w:val="both"/>
        <w:rPr>
          <w:rFonts w:ascii="Calibri" w:hAnsi="Calibri" w:cs="Arial"/>
          <w:sz w:val="28"/>
          <w:szCs w:val="28"/>
        </w:rPr>
      </w:pPr>
      <w:bookmarkStart w:id="3" w:name="OLE_LINK7"/>
      <w:r w:rsidRPr="00FF4F01">
        <w:rPr>
          <w:rFonts w:ascii="Calibri" w:hAnsi="Calibri" w:cs="Arial"/>
        </w:rPr>
        <w:t>Dokumenty można składać w formie papierowej, osobiście lub za pośrednictwem operatora pocztowego</w:t>
      </w:r>
      <w:r w:rsidR="004D2CD3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w niżej wymienionych jednostkach organizacyjnych, </w:t>
      </w:r>
      <w:r w:rsidRPr="00445045">
        <w:rPr>
          <w:rFonts w:ascii="Calibri" w:hAnsi="Calibri"/>
          <w:b/>
          <w:color w:val="FF0000"/>
          <w:sz w:val="28"/>
          <w:szCs w:val="28"/>
          <w:u w:val="single"/>
        </w:rPr>
        <w:t xml:space="preserve">w terminie </w:t>
      </w:r>
      <w:r w:rsidR="004D2CD3" w:rsidRPr="00445045">
        <w:rPr>
          <w:rFonts w:ascii="Calibri" w:hAnsi="Calibri"/>
          <w:b/>
          <w:color w:val="FF0000"/>
          <w:sz w:val="28"/>
          <w:szCs w:val="28"/>
          <w:u w:val="single"/>
        </w:rPr>
        <w:br/>
      </w:r>
      <w:r w:rsidRPr="00445045">
        <w:rPr>
          <w:rFonts w:ascii="Calibri" w:hAnsi="Calibri"/>
          <w:b/>
          <w:color w:val="FF0000"/>
          <w:sz w:val="28"/>
          <w:szCs w:val="28"/>
          <w:u w:val="single"/>
        </w:rPr>
        <w:t xml:space="preserve">do </w:t>
      </w:r>
      <w:r w:rsidR="00806078" w:rsidRPr="00445045">
        <w:rPr>
          <w:rFonts w:ascii="Calibri" w:hAnsi="Calibri"/>
          <w:b/>
          <w:color w:val="FF0000"/>
          <w:sz w:val="28"/>
          <w:szCs w:val="28"/>
          <w:u w:val="single"/>
        </w:rPr>
        <w:t>5</w:t>
      </w:r>
      <w:r w:rsidRPr="00445045">
        <w:rPr>
          <w:rFonts w:ascii="Calibri" w:hAnsi="Calibri"/>
          <w:b/>
          <w:color w:val="FF0000"/>
          <w:sz w:val="28"/>
          <w:szCs w:val="28"/>
          <w:u w:val="single"/>
        </w:rPr>
        <w:t xml:space="preserve"> </w:t>
      </w:r>
      <w:r w:rsidR="00806078" w:rsidRPr="00445045">
        <w:rPr>
          <w:rFonts w:ascii="Calibri" w:hAnsi="Calibri"/>
          <w:b/>
          <w:color w:val="FF0000"/>
          <w:sz w:val="28"/>
          <w:szCs w:val="28"/>
          <w:u w:val="single"/>
        </w:rPr>
        <w:t>września</w:t>
      </w:r>
      <w:r w:rsidR="007A5916" w:rsidRPr="00445045">
        <w:rPr>
          <w:rFonts w:ascii="Calibri" w:hAnsi="Calibri"/>
          <w:b/>
          <w:color w:val="FF0000"/>
          <w:sz w:val="28"/>
          <w:szCs w:val="28"/>
          <w:u w:val="single"/>
        </w:rPr>
        <w:t xml:space="preserve"> </w:t>
      </w:r>
      <w:r w:rsidRPr="00445045">
        <w:rPr>
          <w:rFonts w:ascii="Calibri" w:hAnsi="Calibri"/>
          <w:b/>
          <w:color w:val="FF0000"/>
          <w:sz w:val="28"/>
          <w:szCs w:val="28"/>
          <w:u w:val="single"/>
        </w:rPr>
        <w:t>202</w:t>
      </w:r>
      <w:r w:rsidR="007A5916" w:rsidRPr="00445045">
        <w:rPr>
          <w:rFonts w:ascii="Calibri" w:hAnsi="Calibri"/>
          <w:b/>
          <w:color w:val="FF0000"/>
          <w:sz w:val="28"/>
          <w:szCs w:val="28"/>
          <w:u w:val="single"/>
        </w:rPr>
        <w:t>3</w:t>
      </w:r>
      <w:r w:rsidRPr="00445045">
        <w:rPr>
          <w:rFonts w:ascii="Calibri" w:hAnsi="Calibri"/>
          <w:b/>
          <w:color w:val="FF0000"/>
          <w:sz w:val="28"/>
          <w:szCs w:val="28"/>
          <w:u w:val="single"/>
        </w:rPr>
        <w:t> r</w:t>
      </w:r>
      <w:r w:rsidR="00445045" w:rsidRPr="00445045">
        <w:rPr>
          <w:rFonts w:ascii="Calibri" w:hAnsi="Calibri"/>
          <w:b/>
          <w:color w:val="FF0000"/>
          <w:sz w:val="28"/>
          <w:szCs w:val="28"/>
          <w:u w:val="single"/>
        </w:rPr>
        <w:t>.</w:t>
      </w:r>
    </w:p>
    <w:p w14:paraId="48AD6698" w14:textId="0658D856" w:rsidR="00BB620B" w:rsidRPr="00FF4F01" w:rsidRDefault="00FF4F01" w:rsidP="00FF4F01">
      <w:pPr>
        <w:pStyle w:val="Akapitzlist"/>
        <w:spacing w:line="276" w:lineRule="auto"/>
        <w:ind w:left="360"/>
        <w:jc w:val="both"/>
        <w:rPr>
          <w:rFonts w:ascii="Calibri" w:hAnsi="Calibri" w:cs="Arial"/>
        </w:rPr>
      </w:pPr>
      <w:r w:rsidRPr="00FF4F01">
        <w:rPr>
          <w:rFonts w:ascii="Calibri" w:hAnsi="Calibri" w:cs="Arial"/>
        </w:rPr>
        <w:t xml:space="preserve">W przypadku dokumentów składanych za pośrednictwem operatora pocztowego, </w:t>
      </w:r>
      <w:r w:rsidR="004D2CD3">
        <w:rPr>
          <w:rFonts w:ascii="Calibri" w:hAnsi="Calibri" w:cs="Arial"/>
        </w:rPr>
        <w:br/>
      </w:r>
      <w:r w:rsidRPr="00FF4F01">
        <w:rPr>
          <w:rFonts w:ascii="Calibri" w:hAnsi="Calibri" w:cs="Arial"/>
        </w:rPr>
        <w:t xml:space="preserve">o zachowaniu terminu </w:t>
      </w:r>
      <w:r w:rsidRPr="00445045">
        <w:rPr>
          <w:rFonts w:ascii="Calibri" w:hAnsi="Calibri" w:cs="Arial"/>
          <w:b/>
          <w:bCs/>
          <w:color w:val="FF0000"/>
          <w:u w:val="single"/>
        </w:rPr>
        <w:t>decyduje data stempla pocztowego</w:t>
      </w:r>
      <w:r w:rsidRPr="00FF4F01">
        <w:rPr>
          <w:rFonts w:ascii="Calibri" w:hAnsi="Calibri" w:cs="Arial"/>
        </w:rPr>
        <w:t>.</w:t>
      </w:r>
    </w:p>
    <w:bookmarkEnd w:id="3"/>
    <w:p w14:paraId="27E352D3" w14:textId="77777777" w:rsidR="00806078" w:rsidRPr="004C611E" w:rsidRDefault="00806078" w:rsidP="00806078">
      <w:pPr>
        <w:tabs>
          <w:tab w:val="left" w:pos="4253"/>
        </w:tabs>
        <w:spacing w:line="380" w:lineRule="exact"/>
        <w:jc w:val="both"/>
        <w:rPr>
          <w:rFonts w:ascii="Calibri" w:hAnsi="Calibri"/>
          <w:b/>
          <w:bCs/>
        </w:rPr>
      </w:pPr>
    </w:p>
    <w:p w14:paraId="56ED3D18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EB341C">
        <w:rPr>
          <w:rFonts w:ascii="Calibri" w:hAnsi="Calibri"/>
        </w:rPr>
        <w:t>Zakład Karny w Białej Podlaskiej, ul. Prosta 33, 21 – 500 Biała Podlaska</w:t>
      </w:r>
      <w:r>
        <w:rPr>
          <w:rFonts w:ascii="Calibri" w:hAnsi="Calibri"/>
        </w:rPr>
        <w:t xml:space="preserve">, </w:t>
      </w:r>
    </w:p>
    <w:p w14:paraId="664DB6C1" w14:textId="77777777" w:rsidR="00806078" w:rsidRPr="000B6D89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Chełmie, ul. Kolejowa 112, 22 – 100 Chełm</w:t>
      </w:r>
      <w:r>
        <w:rPr>
          <w:rFonts w:ascii="Calibri" w:hAnsi="Calibri"/>
        </w:rPr>
        <w:t xml:space="preserve">, </w:t>
      </w:r>
    </w:p>
    <w:p w14:paraId="4E68FFAD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bookmarkStart w:id="4" w:name="OLE_LINK14"/>
      <w:r w:rsidRPr="00955D0B">
        <w:rPr>
          <w:rFonts w:ascii="Calibri" w:hAnsi="Calibri"/>
        </w:rPr>
        <w:t>Zakład Karny w Hrubieszowie, ul. Nowa 64, 22 – 500 Hrubieszów</w:t>
      </w:r>
      <w:r>
        <w:rPr>
          <w:rFonts w:ascii="Calibri" w:hAnsi="Calibri"/>
        </w:rPr>
        <w:t xml:space="preserve">, </w:t>
      </w:r>
    </w:p>
    <w:bookmarkEnd w:id="4"/>
    <w:p w14:paraId="2D256977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Areszt Śledczy w Krasnymstawie, ul. Poniatowskiego 27, 22 – 300 Krasnystaw</w:t>
      </w:r>
      <w:r>
        <w:rPr>
          <w:rFonts w:ascii="Calibri" w:hAnsi="Calibri"/>
        </w:rPr>
        <w:t xml:space="preserve">, </w:t>
      </w:r>
    </w:p>
    <w:p w14:paraId="0F4BB700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Areszt Śledczy w Lublinie, ul. Południowa 5, 20 – 482 Lublin</w:t>
      </w:r>
      <w:r>
        <w:rPr>
          <w:rFonts w:ascii="Calibri" w:hAnsi="Calibri"/>
        </w:rPr>
        <w:t xml:space="preserve">, </w:t>
      </w:r>
    </w:p>
    <w:p w14:paraId="66B83A63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Opolu Lubelskim, ul. Owocowa 7, 24 – 300 Opole Lubelskie</w:t>
      </w:r>
      <w:r>
        <w:rPr>
          <w:rFonts w:ascii="Calibri" w:hAnsi="Calibri"/>
        </w:rPr>
        <w:t xml:space="preserve">, </w:t>
      </w:r>
    </w:p>
    <w:p w14:paraId="44A4DB6E" w14:textId="77777777" w:rsidR="00806078" w:rsidRPr="004C611E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Areszt Śledczy w </w:t>
      </w:r>
      <w:r>
        <w:rPr>
          <w:rFonts w:ascii="Calibri" w:hAnsi="Calibri"/>
        </w:rPr>
        <w:t>Radomiu</w:t>
      </w:r>
      <w:r w:rsidRPr="00955D0B">
        <w:rPr>
          <w:rFonts w:ascii="Calibri" w:hAnsi="Calibri"/>
        </w:rPr>
        <w:t xml:space="preserve">, ul. </w:t>
      </w:r>
      <w:r w:rsidRPr="001428C0">
        <w:rPr>
          <w:rFonts w:ascii="Calibri" w:hAnsi="Calibri"/>
        </w:rPr>
        <w:t>Wolanowska 120</w:t>
      </w:r>
      <w:r w:rsidRPr="00955D0B">
        <w:rPr>
          <w:rFonts w:ascii="Calibri" w:hAnsi="Calibri"/>
        </w:rPr>
        <w:t>, 2</w:t>
      </w:r>
      <w:r>
        <w:rPr>
          <w:rFonts w:ascii="Calibri" w:hAnsi="Calibri"/>
        </w:rPr>
        <w:t>6</w:t>
      </w:r>
      <w:r w:rsidRPr="00955D0B">
        <w:rPr>
          <w:rFonts w:ascii="Calibri" w:hAnsi="Calibri"/>
        </w:rPr>
        <w:t xml:space="preserve"> – </w:t>
      </w:r>
      <w:r>
        <w:rPr>
          <w:rFonts w:ascii="Calibri" w:hAnsi="Calibri"/>
        </w:rPr>
        <w:t>600</w:t>
      </w:r>
      <w:r w:rsidRPr="00955D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Radom, </w:t>
      </w:r>
    </w:p>
    <w:p w14:paraId="0382E148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we Włodawie, ul. Żołnierzy WiN 19, 22 – 200 Włodawa</w:t>
      </w:r>
      <w:r>
        <w:rPr>
          <w:rFonts w:ascii="Calibri" w:hAnsi="Calibri"/>
        </w:rPr>
        <w:t xml:space="preserve">, </w:t>
      </w:r>
    </w:p>
    <w:p w14:paraId="4F094439" w14:textId="77777777" w:rsidR="00806078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Zamościu, ul. Okrzei 14, 22 – 400 Zamość</w:t>
      </w:r>
      <w:r>
        <w:rPr>
          <w:rFonts w:ascii="Calibri" w:hAnsi="Calibri"/>
        </w:rPr>
        <w:t>,</w:t>
      </w:r>
    </w:p>
    <w:p w14:paraId="318B19F9" w14:textId="77777777" w:rsidR="00806078" w:rsidRPr="004C611E" w:rsidRDefault="00806078" w:rsidP="00806078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Zakład Karny w </w:t>
      </w:r>
      <w:r>
        <w:rPr>
          <w:rFonts w:ascii="Calibri" w:hAnsi="Calibri"/>
        </w:rPr>
        <w:t>Żytkowicach,</w:t>
      </w:r>
      <w:r w:rsidRPr="00955D0B">
        <w:rPr>
          <w:rFonts w:ascii="Calibri" w:hAnsi="Calibri"/>
        </w:rPr>
        <w:t xml:space="preserve"> </w:t>
      </w:r>
      <w:r w:rsidRPr="00B444FA">
        <w:rPr>
          <w:rFonts w:ascii="Calibri" w:hAnsi="Calibri"/>
        </w:rPr>
        <w:t>Brzustów 62</w:t>
      </w:r>
      <w:r w:rsidRPr="00955D0B">
        <w:rPr>
          <w:rFonts w:ascii="Calibri" w:hAnsi="Calibri"/>
        </w:rPr>
        <w:t>, 2</w:t>
      </w:r>
      <w:r>
        <w:rPr>
          <w:rFonts w:ascii="Calibri" w:hAnsi="Calibri"/>
        </w:rPr>
        <w:t>6</w:t>
      </w:r>
      <w:r w:rsidRPr="00955D0B">
        <w:rPr>
          <w:rFonts w:ascii="Calibri" w:hAnsi="Calibri"/>
        </w:rPr>
        <w:t xml:space="preserve"> – </w:t>
      </w:r>
      <w:r>
        <w:rPr>
          <w:rFonts w:ascii="Calibri" w:hAnsi="Calibri"/>
        </w:rPr>
        <w:t>930</w:t>
      </w:r>
      <w:r w:rsidRPr="00955D0B">
        <w:rPr>
          <w:rFonts w:ascii="Calibri" w:hAnsi="Calibri"/>
        </w:rPr>
        <w:t xml:space="preserve"> </w:t>
      </w:r>
      <w:r w:rsidRPr="001428C0">
        <w:rPr>
          <w:rFonts w:ascii="Calibri" w:hAnsi="Calibri"/>
        </w:rPr>
        <w:t xml:space="preserve">Garbatka </w:t>
      </w:r>
      <w:r>
        <w:rPr>
          <w:rFonts w:ascii="Calibri" w:hAnsi="Calibri"/>
        </w:rPr>
        <w:t>–</w:t>
      </w:r>
      <w:r w:rsidRPr="001428C0">
        <w:rPr>
          <w:rFonts w:ascii="Calibri" w:hAnsi="Calibri"/>
        </w:rPr>
        <w:t xml:space="preserve"> Letnisko</w:t>
      </w:r>
      <w:r>
        <w:rPr>
          <w:rFonts w:ascii="Calibri" w:hAnsi="Calibri"/>
        </w:rPr>
        <w:t>.</w:t>
      </w:r>
    </w:p>
    <w:p w14:paraId="40702213" w14:textId="77777777" w:rsidR="00806078" w:rsidRPr="00BB620B" w:rsidRDefault="00806078" w:rsidP="00806078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025FB48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Kandydat do służby w Służbie Więziennej składa następujące dokumenty:</w:t>
      </w:r>
    </w:p>
    <w:p w14:paraId="7C25FB27" w14:textId="77777777" w:rsidR="00354170" w:rsidRPr="001C6B96" w:rsidRDefault="00354170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podanie o przyjęcie do służby ze wskazaniem stanowiska służbowego, działu Służby Więziennej i jednostki, w której</w:t>
      </w:r>
      <w:r w:rsidR="007D2664" w:rsidRPr="001C6B96">
        <w:rPr>
          <w:rFonts w:ascii="Calibri" w:hAnsi="Calibri"/>
        </w:rPr>
        <w:t xml:space="preserve"> się ubiega się o pełnienie służ</w:t>
      </w:r>
      <w:r w:rsidRPr="001C6B96">
        <w:rPr>
          <w:rFonts w:ascii="Calibri" w:hAnsi="Calibri"/>
        </w:rPr>
        <w:t>by</w:t>
      </w:r>
      <w:r w:rsidR="00E66B62">
        <w:rPr>
          <w:rFonts w:ascii="Calibri" w:hAnsi="Calibri"/>
        </w:rPr>
        <w:t xml:space="preserve"> (załącznik nr 1);</w:t>
      </w:r>
    </w:p>
    <w:p w14:paraId="58210D10" w14:textId="77777777" w:rsidR="00354170" w:rsidRPr="001C6B96" w:rsidRDefault="00955D0B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wypełnioną an</w:t>
      </w:r>
      <w:r w:rsidR="00E66B62">
        <w:rPr>
          <w:rFonts w:ascii="Calibri" w:hAnsi="Calibri"/>
        </w:rPr>
        <w:t>kietę personalną (załącznik nr 2</w:t>
      </w:r>
      <w:r w:rsidRPr="001C6B96">
        <w:rPr>
          <w:rFonts w:ascii="Calibri" w:hAnsi="Calibri"/>
        </w:rPr>
        <w:t>);</w:t>
      </w:r>
    </w:p>
    <w:p w14:paraId="06FF0F6F" w14:textId="77777777" w:rsidR="00354170" w:rsidRPr="001C6B96" w:rsidRDefault="00354170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świadectwa pracy lub służby</w:t>
      </w:r>
      <w:r w:rsidR="00E66B62">
        <w:rPr>
          <w:rFonts w:ascii="Calibri" w:hAnsi="Calibri"/>
        </w:rPr>
        <w:t xml:space="preserve"> (kopia)</w:t>
      </w:r>
      <w:r w:rsidRPr="001C6B96">
        <w:rPr>
          <w:rFonts w:ascii="Calibri" w:hAnsi="Calibri"/>
        </w:rPr>
        <w:t>;</w:t>
      </w:r>
    </w:p>
    <w:p w14:paraId="01FFC907" w14:textId="77777777" w:rsidR="001C6B96" w:rsidRDefault="00354170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dokumenty potwierdzające posiadane wykszta</w:t>
      </w:r>
      <w:r w:rsidR="00123055">
        <w:rPr>
          <w:rFonts w:ascii="Calibri" w:hAnsi="Calibri"/>
        </w:rPr>
        <w:t>łcenie, kwalifikacje zawodowe i </w:t>
      </w:r>
      <w:r w:rsidRPr="001C6B96">
        <w:rPr>
          <w:rFonts w:ascii="Calibri" w:hAnsi="Calibri"/>
        </w:rPr>
        <w:t>specjalistyczne</w:t>
      </w:r>
      <w:r w:rsidR="00E66B62">
        <w:rPr>
          <w:rFonts w:ascii="Calibri" w:hAnsi="Calibri"/>
        </w:rPr>
        <w:t xml:space="preserve"> (kopia)</w:t>
      </w:r>
      <w:r w:rsidRPr="001C6B96">
        <w:rPr>
          <w:rFonts w:ascii="Calibri" w:hAnsi="Calibri"/>
        </w:rPr>
        <w:t>;</w:t>
      </w:r>
    </w:p>
    <w:p w14:paraId="4CCFD1C2" w14:textId="77777777" w:rsidR="00E66B62" w:rsidRPr="001C6B96" w:rsidRDefault="00E66B62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książeczka wojskowa – zapisane strony (kopia) – dotyczy</w:t>
      </w:r>
      <w:r w:rsidR="00145A10">
        <w:rPr>
          <w:rFonts w:ascii="Calibri" w:hAnsi="Calibri"/>
        </w:rPr>
        <w:t xml:space="preserve"> osób posiadających taki dokument</w:t>
      </w:r>
      <w:r>
        <w:rPr>
          <w:rFonts w:ascii="Calibri" w:hAnsi="Calibri"/>
        </w:rPr>
        <w:t xml:space="preserve">; </w:t>
      </w:r>
    </w:p>
    <w:p w14:paraId="5BAECC81" w14:textId="77777777" w:rsidR="001C6B96" w:rsidRPr="001C6B96" w:rsidRDefault="001C6B96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prawo wykonywania zawodu</w:t>
      </w:r>
      <w:r w:rsidR="00800DFA">
        <w:rPr>
          <w:rFonts w:ascii="Calibri" w:hAnsi="Calibri"/>
        </w:rPr>
        <w:t xml:space="preserve"> pielęgniarki </w:t>
      </w:r>
      <w:r w:rsidRPr="001C6B96">
        <w:rPr>
          <w:rFonts w:ascii="Calibri" w:hAnsi="Calibri"/>
        </w:rPr>
        <w:t>(dot. naboru na stanowisko młodszej pielęgniarki)</w:t>
      </w:r>
      <w:r w:rsidR="00800DFA">
        <w:rPr>
          <w:rFonts w:ascii="Calibri" w:hAnsi="Calibri"/>
        </w:rPr>
        <w:t>;</w:t>
      </w:r>
      <w:r w:rsidRPr="001C6B96">
        <w:rPr>
          <w:rFonts w:ascii="Calibri" w:hAnsi="Calibri"/>
        </w:rPr>
        <w:t xml:space="preserve"> </w:t>
      </w:r>
    </w:p>
    <w:p w14:paraId="5BE85737" w14:textId="77777777" w:rsidR="00354170" w:rsidRPr="001C6B96" w:rsidRDefault="007D2664" w:rsidP="001C6B96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oświadczenie o zdolności do przystąpienia do testu sprawności fizycznej</w:t>
      </w:r>
      <w:r w:rsidR="00E66B62">
        <w:rPr>
          <w:rFonts w:ascii="Calibri" w:hAnsi="Calibri"/>
        </w:rPr>
        <w:t xml:space="preserve"> (załącznik nr 3</w:t>
      </w:r>
      <w:r w:rsidR="00955D0B" w:rsidRPr="001C6B96">
        <w:rPr>
          <w:rFonts w:ascii="Calibri" w:hAnsi="Calibri"/>
        </w:rPr>
        <w:t>);</w:t>
      </w:r>
    </w:p>
    <w:p w14:paraId="7B66B776" w14:textId="77777777" w:rsidR="00E66B62" w:rsidRDefault="00955D0B" w:rsidP="00E66B62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podpisane oświadczenia o: wyrażeniu zgody na przetwarzanie danych osobowych</w:t>
      </w:r>
      <w:r w:rsidR="00E66B62">
        <w:rPr>
          <w:rFonts w:ascii="Calibri" w:hAnsi="Calibri"/>
        </w:rPr>
        <w:t xml:space="preserve"> (załącznik nr 4</w:t>
      </w:r>
      <w:r w:rsidR="00560DE3" w:rsidRPr="001C6B96">
        <w:rPr>
          <w:rFonts w:ascii="Calibri" w:hAnsi="Calibri"/>
        </w:rPr>
        <w:t>)</w:t>
      </w:r>
      <w:r w:rsidRPr="001C6B96">
        <w:rPr>
          <w:rFonts w:ascii="Calibri" w:hAnsi="Calibri"/>
        </w:rPr>
        <w:t xml:space="preserve"> oraz zapoznaniu się z klauzulą informacyjną dotyczącą przetwarzania danych osobowych</w:t>
      </w:r>
      <w:r w:rsidR="00560DE3" w:rsidRPr="001C6B96">
        <w:rPr>
          <w:rFonts w:ascii="Calibri" w:hAnsi="Calibri"/>
        </w:rPr>
        <w:t xml:space="preserve"> (załącznik</w:t>
      </w:r>
      <w:r w:rsidR="00E66B62">
        <w:rPr>
          <w:rFonts w:ascii="Calibri" w:hAnsi="Calibri"/>
        </w:rPr>
        <w:t xml:space="preserve"> nr 5</w:t>
      </w:r>
      <w:r w:rsidR="00560DE3" w:rsidRPr="001C6B96">
        <w:rPr>
          <w:rFonts w:ascii="Calibri" w:hAnsi="Calibri"/>
        </w:rPr>
        <w:t>)</w:t>
      </w:r>
      <w:r w:rsidR="002B1D6C" w:rsidRPr="001C6B96">
        <w:rPr>
          <w:rFonts w:ascii="Calibri" w:hAnsi="Calibri"/>
        </w:rPr>
        <w:t xml:space="preserve"> – b</w:t>
      </w:r>
      <w:r w:rsidR="001119DC">
        <w:t>rak zgody na przetwarzanie danych osobowych</w:t>
      </w:r>
      <w:r w:rsidR="00D52375" w:rsidRPr="001C6B96">
        <w:rPr>
          <w:rFonts w:ascii="Calibri" w:hAnsi="Calibri"/>
        </w:rPr>
        <w:t xml:space="preserve"> oznacza niewyrażenie zgody na poddanie się procedurze kwalifikacyjnej</w:t>
      </w:r>
      <w:r w:rsidR="001119DC" w:rsidRPr="001C6B96">
        <w:rPr>
          <w:rFonts w:ascii="Calibri" w:hAnsi="Calibri"/>
        </w:rPr>
        <w:t>.</w:t>
      </w:r>
    </w:p>
    <w:p w14:paraId="157E20C9" w14:textId="55E19B85" w:rsidR="00CD6BA8" w:rsidRPr="00445045" w:rsidRDefault="00182DEE" w:rsidP="00445045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CD6BA8">
        <w:rPr>
          <w:rFonts w:ascii="Calibri" w:hAnsi="Calibri"/>
        </w:rPr>
        <w:t xml:space="preserve">oświadczenie o wyrażeniu zgody na przesyłanie korespondencji </w:t>
      </w:r>
      <w:r w:rsidR="00985D0C">
        <w:t>środkami komunikacji elektronicznej</w:t>
      </w:r>
      <w:r w:rsidRPr="00CD6BA8">
        <w:rPr>
          <w:rFonts w:ascii="Calibri" w:hAnsi="Calibri"/>
        </w:rPr>
        <w:t xml:space="preserve"> (załącznik nr 6);</w:t>
      </w:r>
    </w:p>
    <w:p w14:paraId="77625E02" w14:textId="77777777" w:rsidR="00445045" w:rsidRDefault="00445045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</w:p>
    <w:p w14:paraId="02743647" w14:textId="4B181ECC" w:rsidR="000B6D89" w:rsidRPr="000B6D89" w:rsidRDefault="000B6D89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UWAGI</w:t>
      </w:r>
    </w:p>
    <w:p w14:paraId="3F52F305" w14:textId="77777777" w:rsidR="000B6D89" w:rsidRPr="000B6D89" w:rsidRDefault="000B6D89" w:rsidP="000B6D89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t xml:space="preserve">Kandydat zapewnia skuteczność działania numeru telefonu i poczty elektronicznej dla swojego adresu wskazanego w Oświadczeniu o wyrażeniu zgody na przesyłanie </w:t>
      </w:r>
      <w:r>
        <w:lastRenderedPageBreak/>
        <w:t>korespondencji środkami komunikacji elektronicznej. Wszelkie zaniedbania w tym zakresie, bez względu na ich charakter, obciążają kandydata.</w:t>
      </w:r>
    </w:p>
    <w:p w14:paraId="6C41ED9E" w14:textId="77777777" w:rsidR="000B6D89" w:rsidRPr="000B6D89" w:rsidRDefault="000B6D89" w:rsidP="000B6D89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t xml:space="preserve">Wszelka korespondencja  kierowana przez kandydata za pośrednictwem poczty elektronicznej winna być wysyłana z podanego w </w:t>
      </w:r>
      <w:r w:rsidR="00E7049E">
        <w:t>Oświadczeniu o wyrażeniu zgody na przesyłanie korespondencji środkami komunikacji elektronicznej</w:t>
      </w:r>
      <w:r>
        <w:t xml:space="preserve"> adresu e-mail. </w:t>
      </w:r>
      <w:r w:rsidR="00E7049E">
        <w:t>Korespondencja</w:t>
      </w:r>
      <w:r>
        <w:t xml:space="preserve"> kierowan</w:t>
      </w:r>
      <w:r w:rsidR="00E7049E">
        <w:t>a</w:t>
      </w:r>
      <w:r>
        <w:t xml:space="preserve">  z innych adresów będ</w:t>
      </w:r>
      <w:r w:rsidR="00E7049E">
        <w:t xml:space="preserve">zie </w:t>
      </w:r>
      <w:r>
        <w:t xml:space="preserve"> pozostawian</w:t>
      </w:r>
      <w:r w:rsidR="00E7049E">
        <w:t>a</w:t>
      </w:r>
      <w:r>
        <w:t xml:space="preserve"> bez rozpatrzenia.</w:t>
      </w:r>
    </w:p>
    <w:p w14:paraId="66CA004F" w14:textId="46DCA3A3" w:rsidR="00E66B62" w:rsidRPr="005A1473" w:rsidRDefault="00E66B62" w:rsidP="007E26FA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5A1473">
        <w:rPr>
          <w:rFonts w:ascii="Calibri" w:hAnsi="Calibri"/>
        </w:rPr>
        <w:t xml:space="preserve">Przed otrzymaniem skierowania do pełnienia służby (po pozytywnym zakończeniu procedury kwalifikacyjnej) kandydat </w:t>
      </w:r>
      <w:r w:rsidR="00145A10" w:rsidRPr="005A1473">
        <w:rPr>
          <w:rFonts w:ascii="Calibri" w:hAnsi="Calibri"/>
        </w:rPr>
        <w:t xml:space="preserve">składa zaświadczenie </w:t>
      </w:r>
      <w:r w:rsidR="00811B2A" w:rsidRPr="005A1473">
        <w:rPr>
          <w:rFonts w:ascii="Calibri" w:hAnsi="Calibri"/>
        </w:rPr>
        <w:t>z Wojskowej Komendy Uzupełnień o stosunku do </w:t>
      </w:r>
      <w:r w:rsidR="00145A10" w:rsidRPr="005A1473">
        <w:rPr>
          <w:rFonts w:ascii="Calibri" w:hAnsi="Calibri"/>
        </w:rPr>
        <w:t xml:space="preserve">służby </w:t>
      </w:r>
      <w:r w:rsidR="00800DFA" w:rsidRPr="005A1473">
        <w:rPr>
          <w:rFonts w:ascii="Calibri" w:hAnsi="Calibri"/>
        </w:rPr>
        <w:t>wojskowej</w:t>
      </w:r>
      <w:r w:rsidR="00145A10" w:rsidRPr="005A1473">
        <w:rPr>
          <w:rFonts w:ascii="Calibri" w:hAnsi="Calibri"/>
        </w:rPr>
        <w:t>.</w:t>
      </w:r>
    </w:p>
    <w:p w14:paraId="41CF7624" w14:textId="77777777" w:rsidR="007125C8" w:rsidRPr="00955D0B" w:rsidRDefault="007125C8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6E7ACE22" w14:textId="77777777" w:rsidR="00D52375" w:rsidRPr="00D52375" w:rsidRDefault="00093C09" w:rsidP="00D52375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Etapy</w:t>
      </w:r>
      <w:r w:rsidR="00A63EF7" w:rsidRPr="00955D0B">
        <w:rPr>
          <w:rFonts w:ascii="Calibri" w:hAnsi="Calibri"/>
          <w:b/>
        </w:rPr>
        <w:t xml:space="preserve"> postępowania wraz z podaniem ich kolejności i przebi</w:t>
      </w:r>
      <w:r w:rsidR="00D52375">
        <w:rPr>
          <w:rFonts w:ascii="Calibri" w:hAnsi="Calibri"/>
          <w:b/>
        </w:rPr>
        <w:t>egu:</w:t>
      </w:r>
    </w:p>
    <w:p w14:paraId="7842DCB8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Postępowanie kwalifikacyjne składa się z:</w:t>
      </w:r>
    </w:p>
    <w:p w14:paraId="255511CC" w14:textId="77777777" w:rsidR="00445045" w:rsidRPr="00955D0B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Postępowanie kwalifikacyjne składa się z:</w:t>
      </w:r>
    </w:p>
    <w:p w14:paraId="4B98767B" w14:textId="77777777" w:rsidR="00445045" w:rsidRPr="00955D0B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1) etapu wstępnego obejmującego:</w:t>
      </w:r>
    </w:p>
    <w:p w14:paraId="33062F71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a) </w:t>
      </w:r>
      <w:r w:rsidRPr="004438B1">
        <w:rPr>
          <w:rFonts w:ascii="Calibri" w:hAnsi="Calibri"/>
        </w:rPr>
        <w:t>ocenę złożonych dokumentów i wstępną kwalifikację kandydatów z podziałem na działy Służby Więziennej i stanowiska służbowe,</w:t>
      </w:r>
    </w:p>
    <w:p w14:paraId="0F56C4F7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b) przeprowadzenie rozmowy kwalifikacyjnej, w trakcie której ocenie podlegają kompetencje personalne i społeczne kandydata,</w:t>
      </w:r>
    </w:p>
    <w:p w14:paraId="0ECEF314" w14:textId="77777777" w:rsidR="00445045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 xml:space="preserve">c) przeprowadzenie testu wiedzy w zakresie funkcjonowania władzy publicznej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>oraz bezpieczeństwa państwa i porządku publicznego,</w:t>
      </w:r>
    </w:p>
    <w:p w14:paraId="344FF459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d) </w:t>
      </w:r>
      <w:r w:rsidRPr="002368B4">
        <w:rPr>
          <w:rFonts w:ascii="Calibri" w:hAnsi="Calibri"/>
        </w:rPr>
        <w:t>badanie psychologiczne, w tym test psychologiczny,</w:t>
      </w:r>
    </w:p>
    <w:p w14:paraId="7A5DC901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e</w:t>
      </w:r>
      <w:r w:rsidRPr="004438B1">
        <w:rPr>
          <w:rFonts w:ascii="Calibri" w:hAnsi="Calibri"/>
        </w:rPr>
        <w:t>) uzyskanie informacji o kandydacie z Krajowego Rejestru Karnego,</w:t>
      </w:r>
    </w:p>
    <w:p w14:paraId="7AF520EC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Pr="004438B1">
        <w:rPr>
          <w:rFonts w:ascii="Calibri" w:hAnsi="Calibri"/>
        </w:rPr>
        <w:t>) przeprowadzenie testu sprawności fizycznej kandydata,</w:t>
      </w:r>
    </w:p>
    <w:p w14:paraId="28FCFDCA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g</w:t>
      </w:r>
      <w:r w:rsidRPr="004438B1">
        <w:rPr>
          <w:rFonts w:ascii="Calibri" w:hAnsi="Calibri"/>
        </w:rPr>
        <w:t>) sporządzenie arkusza oceny kandydata,</w:t>
      </w:r>
    </w:p>
    <w:p w14:paraId="0CA0F232" w14:textId="77777777" w:rsidR="00445045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h</w:t>
      </w:r>
      <w:r w:rsidRPr="004438B1">
        <w:rPr>
          <w:rFonts w:ascii="Calibri" w:hAnsi="Calibri"/>
        </w:rPr>
        <w:t>) wyłonienie kandydatów dopuszczonych do kolejnych etapów postępowania kwalifikacyjnego;</w:t>
      </w:r>
    </w:p>
    <w:p w14:paraId="15782A67" w14:textId="77777777" w:rsidR="00445045" w:rsidRPr="00955D0B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DFF7AC6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2) etapu sprawdzającego obejmującego</w:t>
      </w:r>
      <w:r>
        <w:rPr>
          <w:rFonts w:ascii="Calibri" w:hAnsi="Calibri"/>
          <w:b/>
        </w:rPr>
        <w:t xml:space="preserve"> </w:t>
      </w:r>
      <w:r w:rsidRPr="004438B1">
        <w:rPr>
          <w:rFonts w:ascii="Calibri" w:hAnsi="Calibri"/>
        </w:rPr>
        <w:t xml:space="preserve">przeprowadzenie postępowania sprawdzającego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 xml:space="preserve">w rozumieniu przepisów o ochronie informacji niejawnych, jeżeli kandydat ubiega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>się o stanowisko służbowe, które jest związane z dostępem do informacji niejawnych o klauzuli</w:t>
      </w:r>
      <w:r>
        <w:rPr>
          <w:rFonts w:ascii="Calibri" w:hAnsi="Calibri"/>
        </w:rPr>
        <w:t xml:space="preserve"> </w:t>
      </w:r>
      <w:r w:rsidRPr="004438B1">
        <w:rPr>
          <w:rFonts w:ascii="Calibri" w:hAnsi="Calibri"/>
        </w:rPr>
        <w:t>,,poufne'' lub wyższej, i nie ma odpowiedniego poświadczenia bezpieczeństwa</w:t>
      </w:r>
      <w:r w:rsidRPr="00955D0B">
        <w:rPr>
          <w:rFonts w:ascii="Calibri" w:hAnsi="Calibri"/>
        </w:rPr>
        <w:t>,</w:t>
      </w:r>
    </w:p>
    <w:p w14:paraId="0D15D11B" w14:textId="77777777" w:rsidR="00445045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3) </w:t>
      </w:r>
      <w:r w:rsidRPr="0095250A">
        <w:rPr>
          <w:rFonts w:ascii="Calibri" w:hAnsi="Calibri"/>
          <w:b/>
        </w:rPr>
        <w:t>etapu obejmującego utworzenie rankingu kandydatów, którzy pozytywnie ukończyli etap wstępny i sprawdzający, przez podmiot właściwy w sprawie przeprowadzenia postępowania kwalifikacyjnego</w:t>
      </w:r>
      <w:r w:rsidRPr="004438B1">
        <w:rPr>
          <w:rFonts w:ascii="Calibri" w:hAnsi="Calibri"/>
          <w:b/>
        </w:rPr>
        <w:t>,</w:t>
      </w:r>
    </w:p>
    <w:p w14:paraId="59E0991F" w14:textId="40F5733E" w:rsidR="004438B1" w:rsidRPr="004438B1" w:rsidRDefault="00445045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4) </w:t>
      </w:r>
      <w:r w:rsidRPr="0095250A">
        <w:rPr>
          <w:rFonts w:ascii="Calibri" w:hAnsi="Calibri"/>
          <w:b/>
        </w:rPr>
        <w:t xml:space="preserve">etapu końcowego </w:t>
      </w:r>
      <w:r w:rsidRPr="0095250A">
        <w:rPr>
          <w:rFonts w:ascii="Calibri" w:hAnsi="Calibri"/>
          <w:bCs/>
        </w:rPr>
        <w:t xml:space="preserve">obejmującego ustalenie zdolności fizycznej i psychicznej do służby </w:t>
      </w:r>
      <w:r>
        <w:rPr>
          <w:rFonts w:ascii="Calibri" w:hAnsi="Calibri"/>
          <w:bCs/>
        </w:rPr>
        <w:br/>
      </w:r>
      <w:r w:rsidRPr="0095250A">
        <w:rPr>
          <w:rFonts w:ascii="Calibri" w:hAnsi="Calibri"/>
          <w:bCs/>
        </w:rPr>
        <w:t>w Służbie Więziennej.</w:t>
      </w:r>
    </w:p>
    <w:p w14:paraId="7871DEC5" w14:textId="77777777" w:rsidR="003C4010" w:rsidRDefault="003C401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37C1477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 xml:space="preserve">Podczas </w:t>
      </w:r>
      <w:r w:rsidRPr="008B3179">
        <w:rPr>
          <w:rFonts w:ascii="Calibri" w:hAnsi="Calibri"/>
          <w:b/>
        </w:rPr>
        <w:t>ROZMOWY KWALIFIKACYJNEJ</w:t>
      </w:r>
      <w:r>
        <w:rPr>
          <w:rFonts w:ascii="Calibri" w:hAnsi="Calibri"/>
        </w:rPr>
        <w:t xml:space="preserve"> ocenie podlegają:</w:t>
      </w:r>
    </w:p>
    <w:p w14:paraId="0A29FE76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1) kompetencje personaln</w:t>
      </w:r>
      <w:r w:rsidR="001104F9">
        <w:rPr>
          <w:rFonts w:ascii="Calibri" w:hAnsi="Calibri"/>
        </w:rPr>
        <w:t>e</w:t>
      </w:r>
      <w:r>
        <w:rPr>
          <w:rFonts w:ascii="Calibri" w:hAnsi="Calibri"/>
        </w:rPr>
        <w:t xml:space="preserve"> kandydata </w:t>
      </w:r>
      <w:r w:rsidRPr="003C4010">
        <w:rPr>
          <w:rFonts w:ascii="Calibri" w:hAnsi="Calibri"/>
        </w:rPr>
        <w:t>- w zakresie od 1 do 15 punktów;</w:t>
      </w:r>
    </w:p>
    <w:p w14:paraId="112CE6DB" w14:textId="36F562A3" w:rsidR="00CD6BA8" w:rsidRDefault="003C4010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2) kompetencje społeczne kandydata </w:t>
      </w:r>
      <w:r w:rsidRPr="003C4010">
        <w:rPr>
          <w:rFonts w:ascii="Calibri" w:hAnsi="Calibri"/>
        </w:rPr>
        <w:t>- w zakresie od 1 do 15 punktów.</w:t>
      </w:r>
    </w:p>
    <w:p w14:paraId="740AA9C5" w14:textId="300028E0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Średnia liczba punktów z rozmowy kwalifikacyjnej możliwych do uzyskania wynosi:</w:t>
      </w:r>
    </w:p>
    <w:p w14:paraId="581FDE7B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1) w zakresie kompetencji personalnych:</w:t>
      </w:r>
    </w:p>
    <w:p w14:paraId="59A6EE85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a) ocena negatywna ‒ od 1 do 4,9 punktów,</w:t>
      </w:r>
    </w:p>
    <w:p w14:paraId="74195C59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b) ocena dostateczna ‒ od 5 do 8,9 punktów,</w:t>
      </w:r>
    </w:p>
    <w:p w14:paraId="0BF8C217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c) ocena dobra ‒ od 9 do 12,9 punktów,</w:t>
      </w:r>
    </w:p>
    <w:p w14:paraId="613A944A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d) ocena bardzo dobra ‒ od 13 do 15 punktów;</w:t>
      </w:r>
    </w:p>
    <w:p w14:paraId="1F57D3F8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2) w zakresie kompetencji społecznych:</w:t>
      </w:r>
    </w:p>
    <w:p w14:paraId="076B98F4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a) ocena negatywna ‒ od 1 do 4,9 punktów,</w:t>
      </w:r>
    </w:p>
    <w:p w14:paraId="45D78389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b) ocena dostateczna ‒ od 5 do 8,9 punktów,</w:t>
      </w:r>
    </w:p>
    <w:p w14:paraId="77DDEFC4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c) ocena dobra ‒ od 9 do 12,9 punktów,</w:t>
      </w:r>
    </w:p>
    <w:p w14:paraId="1844199B" w14:textId="77777777" w:rsid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d) ocena bardzo dobra ‒ od 13 do 15 punktów</w:t>
      </w:r>
    </w:p>
    <w:p w14:paraId="07971C44" w14:textId="77777777" w:rsidR="003C4010" w:rsidRDefault="003C401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B23FEB8" w14:textId="77777777" w:rsidR="003C4010" w:rsidRPr="008B3179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8B3179">
        <w:rPr>
          <w:rFonts w:ascii="Calibri" w:hAnsi="Calibri"/>
          <w:b/>
        </w:rPr>
        <w:t>TEST WIEDZY</w:t>
      </w:r>
      <w:r w:rsidRPr="003C401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składa się z 30 pytań i trwa 35 minut. </w:t>
      </w:r>
      <w:r w:rsidRPr="003C4010">
        <w:rPr>
          <w:rFonts w:ascii="Calibri" w:hAnsi="Calibri"/>
        </w:rPr>
        <w:t>Na pytanie testowe możliwa jest tylko jedna prawidłowa odpowiedź, za którą kandydatowi przyznaje się 1 punkt. W przypadku nieudzielenia odpowiedzi, udzielenia nieprawidłowej odpowiedzi albo udzielenia więcej niż jednej odpowiedzi na pytanie testowe kandydatowi do służby nie przyznaje się punktu.</w:t>
      </w:r>
      <w:r w:rsidR="008B3179">
        <w:rPr>
          <w:rFonts w:ascii="Calibri" w:hAnsi="Calibri"/>
        </w:rPr>
        <w:t xml:space="preserve"> </w:t>
      </w:r>
      <w:r w:rsidR="008B3179" w:rsidRPr="008B3179">
        <w:rPr>
          <w:rFonts w:ascii="Calibri" w:hAnsi="Calibri"/>
        </w:rPr>
        <w:t xml:space="preserve">Test wiedzy uznaje się za zaliczony, jeżeli kandydat otrzyma </w:t>
      </w:r>
      <w:r w:rsidR="008B3179" w:rsidRPr="008B3179">
        <w:rPr>
          <w:rFonts w:ascii="Calibri" w:hAnsi="Calibri"/>
          <w:b/>
        </w:rPr>
        <w:t>minimum 8 punktów.</w:t>
      </w:r>
    </w:p>
    <w:p w14:paraId="3EEFC484" w14:textId="77777777" w:rsid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0F52D678" w14:textId="77777777" w:rsid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  <w:b/>
        </w:rPr>
        <w:t xml:space="preserve">POZIOM SPRAWNOŚCI FIZYCZNEJ </w:t>
      </w:r>
      <w:r>
        <w:rPr>
          <w:rFonts w:ascii="Calibri" w:hAnsi="Calibri"/>
        </w:rPr>
        <w:t xml:space="preserve">ogólnej ocenia się na podstawie wyników </w:t>
      </w:r>
      <w:r w:rsidRPr="00870912">
        <w:rPr>
          <w:rFonts w:ascii="Calibri" w:hAnsi="Calibri"/>
        </w:rPr>
        <w:t>przeprow</w:t>
      </w:r>
      <w:r>
        <w:rPr>
          <w:rFonts w:ascii="Calibri" w:hAnsi="Calibri"/>
        </w:rPr>
        <w:t xml:space="preserve">adzonych </w:t>
      </w:r>
      <w:r w:rsidR="001104F9">
        <w:rPr>
          <w:rFonts w:ascii="Calibri" w:hAnsi="Calibri"/>
        </w:rPr>
        <w:t>prób</w:t>
      </w:r>
      <w:r>
        <w:rPr>
          <w:rFonts w:ascii="Calibri" w:hAnsi="Calibri"/>
        </w:rPr>
        <w:t xml:space="preserve"> sprawnościowych:</w:t>
      </w:r>
    </w:p>
    <w:p w14:paraId="77FA7D40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1) moc (skoczność) </w:t>
      </w:r>
      <w:r w:rsidRPr="00870912">
        <w:rPr>
          <w:rFonts w:ascii="Calibri" w:hAnsi="Calibri"/>
        </w:rPr>
        <w:t>−</w:t>
      </w:r>
      <w:r>
        <w:rPr>
          <w:rFonts w:ascii="Calibri" w:hAnsi="Calibri"/>
        </w:rPr>
        <w:t xml:space="preserve"> </w:t>
      </w:r>
      <w:r w:rsidRPr="00870912">
        <w:rPr>
          <w:rFonts w:ascii="Calibri" w:hAnsi="Calibri"/>
        </w:rPr>
        <w:t xml:space="preserve">skok w dal z miejsca; </w:t>
      </w:r>
    </w:p>
    <w:p w14:paraId="5FA40146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siła </w:t>
      </w:r>
      <w:r w:rsidRPr="00870912">
        <w:rPr>
          <w:rFonts w:ascii="Calibri" w:hAnsi="Calibri"/>
        </w:rPr>
        <w:t xml:space="preserve">− rzut piłką lekarską 2 kg przodem; </w:t>
      </w:r>
    </w:p>
    <w:p w14:paraId="31D1D28A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3) gibkość </w:t>
      </w:r>
      <w:r w:rsidRPr="00870912">
        <w:rPr>
          <w:rFonts w:ascii="Calibri" w:hAnsi="Calibri"/>
        </w:rPr>
        <w:t xml:space="preserve">− skłon tułowia w przód (postawa stojąca); </w:t>
      </w:r>
    </w:p>
    <w:p w14:paraId="5986D87D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4) zwinność </w:t>
      </w:r>
      <w:r w:rsidRPr="00870912">
        <w:rPr>
          <w:rFonts w:ascii="Calibri" w:hAnsi="Calibri"/>
        </w:rPr>
        <w:t>−</w:t>
      </w:r>
      <w:r>
        <w:rPr>
          <w:rFonts w:ascii="Calibri" w:hAnsi="Calibri"/>
        </w:rPr>
        <w:t xml:space="preserve"> bieg zygzakiem w prostokącie 3 ×</w:t>
      </w:r>
      <w:r w:rsidRPr="00870912">
        <w:rPr>
          <w:rFonts w:ascii="Calibri" w:hAnsi="Calibri"/>
        </w:rPr>
        <w:t xml:space="preserve"> 5 m; </w:t>
      </w:r>
    </w:p>
    <w:p w14:paraId="252C23E1" w14:textId="77777777" w:rsid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</w:r>
      <w:r w:rsidRPr="00870912">
        <w:rPr>
          <w:rFonts w:ascii="Calibri" w:hAnsi="Calibri"/>
        </w:rPr>
        <w:t>szybkość:</w:t>
      </w:r>
      <w:r>
        <w:rPr>
          <w:rFonts w:ascii="Calibri" w:hAnsi="Calibri"/>
        </w:rPr>
        <w:t xml:space="preserve"> bieg wahadłowy 10 × 10 </w:t>
      </w:r>
      <w:r w:rsidRPr="00870912">
        <w:rPr>
          <w:rFonts w:ascii="Calibri" w:hAnsi="Calibri"/>
        </w:rPr>
        <w:t>− mężczyźni, bieg wahadłowy 6 ×</w:t>
      </w:r>
      <w:r>
        <w:rPr>
          <w:rFonts w:ascii="Calibri" w:hAnsi="Calibri"/>
        </w:rPr>
        <w:t xml:space="preserve"> </w:t>
      </w:r>
      <w:r w:rsidRPr="00870912">
        <w:rPr>
          <w:rFonts w:ascii="Calibri" w:hAnsi="Calibri"/>
        </w:rPr>
        <w:t xml:space="preserve">10 </w:t>
      </w:r>
      <w:r w:rsidR="001104F9">
        <w:rPr>
          <w:rFonts w:ascii="Calibri" w:hAnsi="Calibri"/>
        </w:rPr>
        <w:t>– kobiety.</w:t>
      </w:r>
    </w:p>
    <w:p w14:paraId="29693ADE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>Liczba punktów z testu sprawności fizycznej możliwa do uzyskania wynosi:</w:t>
      </w:r>
    </w:p>
    <w:p w14:paraId="45041F1B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Pr="003C4010">
        <w:rPr>
          <w:rFonts w:ascii="Calibri" w:hAnsi="Calibri"/>
        </w:rPr>
        <w:t>ocena negatywna - 0 punktów;</w:t>
      </w:r>
    </w:p>
    <w:p w14:paraId="4A2A1B16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Pr="003C4010">
        <w:rPr>
          <w:rFonts w:ascii="Calibri" w:hAnsi="Calibri"/>
        </w:rPr>
        <w:t>ocena przeciętna - 5 punktów;</w:t>
      </w:r>
    </w:p>
    <w:p w14:paraId="4C5DF162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Pr="003C4010">
        <w:rPr>
          <w:rFonts w:ascii="Calibri" w:hAnsi="Calibri"/>
        </w:rPr>
        <w:t>ocena dostateczna - 10 punktów;</w:t>
      </w:r>
    </w:p>
    <w:p w14:paraId="4B022700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4) </w:t>
      </w:r>
      <w:r w:rsidRPr="003C4010">
        <w:rPr>
          <w:rFonts w:ascii="Calibri" w:hAnsi="Calibri"/>
        </w:rPr>
        <w:t>ocena dobra - 15 punktów;</w:t>
      </w:r>
    </w:p>
    <w:p w14:paraId="2C9F0225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</w:r>
      <w:r w:rsidRPr="003C4010">
        <w:rPr>
          <w:rFonts w:ascii="Calibri" w:hAnsi="Calibri"/>
        </w:rPr>
        <w:t>ocena bardzo dobra - 20 punktów;</w:t>
      </w:r>
    </w:p>
    <w:p w14:paraId="6B22026E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>6)</w:t>
      </w:r>
      <w:r>
        <w:rPr>
          <w:rFonts w:ascii="Calibri" w:hAnsi="Calibri"/>
        </w:rPr>
        <w:t xml:space="preserve"> </w:t>
      </w:r>
      <w:r w:rsidRPr="003C4010">
        <w:rPr>
          <w:rFonts w:ascii="Calibri" w:hAnsi="Calibri"/>
        </w:rPr>
        <w:t>ocena wysoka - 25 punktów;</w:t>
      </w:r>
    </w:p>
    <w:p w14:paraId="12C4309F" w14:textId="77777777" w:rsidR="003C4010" w:rsidRPr="00955D0B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7) </w:t>
      </w:r>
      <w:r w:rsidRPr="003C4010">
        <w:rPr>
          <w:rFonts w:ascii="Calibri" w:hAnsi="Calibri"/>
        </w:rPr>
        <w:t>ocena bardzo wysoka - 30 punktów.</w:t>
      </w:r>
    </w:p>
    <w:p w14:paraId="0B8A0494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8DE59D0" w14:textId="77777777" w:rsidR="00093C09" w:rsidRPr="00955D0B" w:rsidRDefault="00093C09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Miejsce</w:t>
      </w:r>
      <w:r w:rsidR="00A63EF7" w:rsidRPr="00955D0B">
        <w:rPr>
          <w:rFonts w:ascii="Calibri" w:hAnsi="Calibri"/>
          <w:b/>
        </w:rPr>
        <w:t xml:space="preserve"> uzyskania szczegółowych informacji dotyczących postępowania;</w:t>
      </w:r>
    </w:p>
    <w:p w14:paraId="1528554F" w14:textId="52371036" w:rsidR="002E03D7" w:rsidRDefault="002F0002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Informacje dotyczące</w:t>
      </w:r>
      <w:r w:rsidR="002E03D7" w:rsidRPr="00955D0B">
        <w:rPr>
          <w:rFonts w:ascii="Calibri" w:hAnsi="Calibri"/>
        </w:rPr>
        <w:t xml:space="preserve"> postępowania u</w:t>
      </w:r>
      <w:r>
        <w:rPr>
          <w:rFonts w:ascii="Calibri" w:hAnsi="Calibri"/>
        </w:rPr>
        <w:t xml:space="preserve">dzielane są </w:t>
      </w:r>
      <w:r w:rsidR="002E03D7" w:rsidRPr="00955D0B">
        <w:rPr>
          <w:rFonts w:ascii="Calibri" w:hAnsi="Calibri"/>
        </w:rPr>
        <w:t>od poniedziałku do piątku</w:t>
      </w:r>
      <w:r>
        <w:rPr>
          <w:rFonts w:ascii="Calibri" w:hAnsi="Calibri"/>
        </w:rPr>
        <w:t xml:space="preserve"> pod </w:t>
      </w:r>
      <w:r w:rsidR="002E03D7" w:rsidRPr="00955D0B">
        <w:rPr>
          <w:rFonts w:ascii="Calibri" w:hAnsi="Calibri"/>
        </w:rPr>
        <w:t xml:space="preserve">nr telefonu: 81 710 </w:t>
      </w:r>
      <w:r w:rsidR="00E87D11">
        <w:rPr>
          <w:rFonts w:ascii="Calibri" w:hAnsi="Calibri"/>
        </w:rPr>
        <w:t xml:space="preserve">45 71; </w:t>
      </w:r>
      <w:r w:rsidR="00E87D11" w:rsidRPr="00955D0B">
        <w:rPr>
          <w:rFonts w:ascii="Calibri" w:hAnsi="Calibri"/>
        </w:rPr>
        <w:t>81</w:t>
      </w:r>
      <w:bookmarkStart w:id="5" w:name="OLE_LINK3"/>
      <w:r w:rsidR="00E87D11" w:rsidRPr="00955D0B">
        <w:rPr>
          <w:rFonts w:ascii="Calibri" w:hAnsi="Calibri"/>
        </w:rPr>
        <w:t> </w:t>
      </w:r>
      <w:bookmarkEnd w:id="5"/>
      <w:r w:rsidR="00E87D11" w:rsidRPr="00955D0B">
        <w:rPr>
          <w:rFonts w:ascii="Calibri" w:hAnsi="Calibri"/>
        </w:rPr>
        <w:t xml:space="preserve">710 </w:t>
      </w:r>
      <w:r w:rsidR="00E87D11">
        <w:rPr>
          <w:rFonts w:ascii="Calibri" w:hAnsi="Calibri"/>
        </w:rPr>
        <w:t xml:space="preserve">45 87; </w:t>
      </w:r>
      <w:r w:rsidR="00445045">
        <w:rPr>
          <w:rFonts w:ascii="Calibri" w:hAnsi="Calibri"/>
        </w:rPr>
        <w:t xml:space="preserve">81 710-45-98; </w:t>
      </w:r>
      <w:r w:rsidR="00E87D11">
        <w:rPr>
          <w:rFonts w:ascii="Calibri" w:hAnsi="Calibri"/>
        </w:rPr>
        <w:t>510 716 186.</w:t>
      </w:r>
    </w:p>
    <w:p w14:paraId="475D7BE2" w14:textId="77777777" w:rsidR="00811B2A" w:rsidRDefault="00811B2A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Informację </w:t>
      </w:r>
      <w:r w:rsidR="00985D0C">
        <w:rPr>
          <w:rFonts w:ascii="Calibri" w:hAnsi="Calibri"/>
        </w:rPr>
        <w:t xml:space="preserve">dotyczące </w:t>
      </w:r>
      <w:r>
        <w:rPr>
          <w:rFonts w:ascii="Calibri" w:hAnsi="Calibri"/>
        </w:rPr>
        <w:t xml:space="preserve">postepowania </w:t>
      </w:r>
      <w:r w:rsidR="009D6018">
        <w:rPr>
          <w:rFonts w:ascii="Calibri" w:hAnsi="Calibri"/>
        </w:rPr>
        <w:t xml:space="preserve">kwalifikacyjnego </w:t>
      </w:r>
      <w:r>
        <w:rPr>
          <w:rFonts w:ascii="Calibri" w:hAnsi="Calibri"/>
        </w:rPr>
        <w:t xml:space="preserve">przekazywane będą </w:t>
      </w:r>
      <w:r w:rsidR="009D6018">
        <w:rPr>
          <w:rFonts w:ascii="Calibri" w:hAnsi="Calibri"/>
        </w:rPr>
        <w:t>na </w:t>
      </w:r>
      <w:r>
        <w:rPr>
          <w:rFonts w:ascii="Calibri" w:hAnsi="Calibri"/>
        </w:rPr>
        <w:t>podany przez kandydata nr telef</w:t>
      </w:r>
      <w:r w:rsidR="00985D0C">
        <w:rPr>
          <w:rFonts w:ascii="Calibri" w:hAnsi="Calibri"/>
        </w:rPr>
        <w:t>onu za pomocą wiadomości sms lub adres poczty elektronicznej.</w:t>
      </w:r>
    </w:p>
    <w:p w14:paraId="6866722D" w14:textId="77777777" w:rsidR="002E03D7" w:rsidRPr="00955D0B" w:rsidRDefault="002E03D7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D3729D3" w14:textId="77777777" w:rsidR="00046E28" w:rsidRPr="00955D0B" w:rsidRDefault="00093C09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S</w:t>
      </w:r>
      <w:r w:rsidR="00D52375">
        <w:rPr>
          <w:rFonts w:ascii="Calibri" w:hAnsi="Calibri"/>
          <w:b/>
        </w:rPr>
        <w:t>posób</w:t>
      </w:r>
      <w:r w:rsidR="00A63EF7" w:rsidRPr="00955D0B">
        <w:rPr>
          <w:rFonts w:ascii="Calibri" w:hAnsi="Calibri"/>
          <w:b/>
        </w:rPr>
        <w:t xml:space="preserve"> postępowania z dokumentami kandydatów, kt</w:t>
      </w:r>
      <w:r w:rsidR="00CA7369" w:rsidRPr="00955D0B">
        <w:rPr>
          <w:rFonts w:ascii="Calibri" w:hAnsi="Calibri"/>
          <w:b/>
        </w:rPr>
        <w:t>órzy nie zakwalifikowali się do </w:t>
      </w:r>
      <w:r w:rsidR="00A63EF7" w:rsidRPr="00955D0B">
        <w:rPr>
          <w:rFonts w:ascii="Calibri" w:hAnsi="Calibri"/>
          <w:b/>
        </w:rPr>
        <w:t>kolejnych etapów postępowania.</w:t>
      </w:r>
    </w:p>
    <w:p w14:paraId="084C58B3" w14:textId="77777777" w:rsidR="00046E28" w:rsidRPr="00955D0B" w:rsidRDefault="00CA7369" w:rsidP="00CA7369">
      <w:pPr>
        <w:jc w:val="both"/>
        <w:rPr>
          <w:rFonts w:ascii="Calibri" w:hAnsi="Calibri"/>
        </w:rPr>
      </w:pPr>
      <w:r w:rsidRPr="00955D0B">
        <w:rPr>
          <w:rFonts w:ascii="Calibri" w:hAnsi="Calibri"/>
        </w:rPr>
        <w:t>Dokumenty kandydatów, którzy nie zakwalifikują się do kolejnych etapów postępowania oraz ty</w:t>
      </w:r>
      <w:r w:rsidR="00E73A73">
        <w:rPr>
          <w:rFonts w:ascii="Calibri" w:hAnsi="Calibri"/>
        </w:rPr>
        <w:t>ch, którzy nie zostaną przyjęci</w:t>
      </w:r>
      <w:r w:rsidRPr="00955D0B">
        <w:rPr>
          <w:rFonts w:ascii="Calibri" w:hAnsi="Calibri"/>
        </w:rPr>
        <w:t xml:space="preserve"> do służby będą przechowywane przez czas archiwizacji dokumentacji</w:t>
      </w:r>
      <w:r w:rsidR="00C272C4" w:rsidRPr="00955D0B">
        <w:rPr>
          <w:rFonts w:ascii="Calibri" w:hAnsi="Calibri"/>
        </w:rPr>
        <w:t xml:space="preserve"> (2 lata)</w:t>
      </w:r>
      <w:r w:rsidRPr="00955D0B">
        <w:rPr>
          <w:rFonts w:ascii="Calibri" w:hAnsi="Calibri"/>
        </w:rPr>
        <w:t>, zgodnie z obowiązującymi przepisami.</w:t>
      </w:r>
    </w:p>
    <w:p w14:paraId="6FCEBBB5" w14:textId="77777777" w:rsidR="007125C8" w:rsidRPr="00955D0B" w:rsidRDefault="007125C8">
      <w:pPr>
        <w:rPr>
          <w:rFonts w:ascii="Calibri" w:hAnsi="Calibri"/>
        </w:rPr>
      </w:pPr>
    </w:p>
    <w:p w14:paraId="4E49E690" w14:textId="77777777" w:rsidR="00D71F36" w:rsidRPr="00955D0B" w:rsidRDefault="00D71F36" w:rsidP="00D71F36">
      <w:pPr>
        <w:rPr>
          <w:rFonts w:ascii="Calibri" w:hAnsi="Calibri"/>
          <w:b/>
        </w:rPr>
      </w:pPr>
      <w:r w:rsidRPr="00955D0B">
        <w:rPr>
          <w:rFonts w:ascii="Calibri" w:hAnsi="Calibri"/>
          <w:b/>
        </w:rPr>
        <w:t>Klauzula informacyjna</w:t>
      </w:r>
    </w:p>
    <w:p w14:paraId="041EFD5B" w14:textId="4620E5D4" w:rsidR="00D71F36" w:rsidRDefault="00D71F36" w:rsidP="00D71F3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Zgodnie z art. 13 ust. 1 i 2 rozporządzenia Parlamentu Europejskiego i Rady (UE) 2016/679 z dnia 27 kwietnia 2016 r. w sprawie ochrony osób fizycznych w związku </w:t>
      </w:r>
      <w:r w:rsidR="00971EA7">
        <w:rPr>
          <w:rFonts w:ascii="Calibri" w:hAnsi="Calibri"/>
        </w:rPr>
        <w:br/>
      </w:r>
      <w:r>
        <w:rPr>
          <w:rFonts w:ascii="Calibri" w:hAnsi="Calibri"/>
        </w:rPr>
        <w:t>z przetwarzaniem danych osobowych i w sprawie swobodnego przepływu takich danych oraz uchylenia dyrektywy 95/46/WE (dalej: RODO), informuję, jak niżej.</w:t>
      </w:r>
    </w:p>
    <w:p w14:paraId="33EA33C6" w14:textId="77777777" w:rsidR="00D71F36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bookmarkStart w:id="6" w:name="OLE_LINK2"/>
      <w:r>
        <w:rPr>
          <w:rFonts w:ascii="Calibri" w:hAnsi="Calibri"/>
        </w:rPr>
        <w:t>Administratorem Pani/Pana danych jest Dyrektor Okręgowy Służby Więziennej w Lublinie, z siedzibą w Lublinie przy ul. Południowej 5, 20 – 482 Lublin, email: oisw_lublin@sw.gov.pl, tel. 081 710 45 61. Administrator prowadzi operacje przetwarzania Pani/Pana danych osobowych.</w:t>
      </w:r>
    </w:p>
    <w:p w14:paraId="3AD0F0BF" w14:textId="77777777" w:rsidR="00D71F36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Inspektorem danych osobowych jest funkcjonariusz Okręgowego Inspektoratu Służby Więziennej w Lublinie, e-mail: iod_oisw_lublin@sw.gov.pl, tel. 081 710 45 76. </w:t>
      </w:r>
    </w:p>
    <w:p w14:paraId="7CB0A39A" w14:textId="77777777" w:rsidR="00D71F36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Dane osobowe są przetwarzane w celu przeprowadzenia naboru do służby, na podstawie art. 6 ust.1 lit. c RODO, tj. art. 24b ust. 1 i 2 ustawy z dnia 9 kwietnia 2010 roku o Służbie Więziennej i nie będą udostępniane innym odbiorcom.</w:t>
      </w:r>
    </w:p>
    <w:p w14:paraId="1F815172" w14:textId="77777777" w:rsidR="00D71F36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Podanie danych jest niezbędne do poddania Pani/Pana postępowaniu kwalifikacyjnemu. W przypadku niepodania przez Panią/Pana danych osobowych będzie to skutkowało odmową poddania Pani/Pana postępowaniu kwalifikacyjnemu.  </w:t>
      </w:r>
    </w:p>
    <w:p w14:paraId="3F1E37B0" w14:textId="77777777" w:rsidR="00D71F36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Posiada Pani/Pan prawo do:</w:t>
      </w:r>
    </w:p>
    <w:p w14:paraId="054B3A66" w14:textId="77777777" w:rsidR="00D71F36" w:rsidRDefault="00D71F36" w:rsidP="00D71F3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żądania od Administratora dostępu do swoich danych osobowych, ich sprostowania, usunięcia lub ograniczenia przetwarzania danych osobowych;</w:t>
      </w:r>
    </w:p>
    <w:p w14:paraId="320C1E44" w14:textId="77777777" w:rsidR="00D71F36" w:rsidRDefault="00D71F36" w:rsidP="00D71F3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wniesienia sprzeciwu wobec takiego przetwarzania; </w:t>
      </w:r>
    </w:p>
    <w:p w14:paraId="15F1EDEC" w14:textId="77777777" w:rsidR="00D71F36" w:rsidRDefault="00D71F36" w:rsidP="00D71F3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przenoszenia danych;</w:t>
      </w:r>
    </w:p>
    <w:p w14:paraId="7D413AB1" w14:textId="77777777" w:rsidR="00D71F36" w:rsidRDefault="00D71F36" w:rsidP="00D71F3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wniesienia skargi do organu nadzorczego tj. o Prezesa Urzędu Ochrony Danych Osobowych ul. Stawki 2, 00-193 Warszawa, gdy uzna Pani/Pan, że przetwarzanie danych osobowych dotyczących Pani/Pana narusza przepisy RODO.</w:t>
      </w:r>
    </w:p>
    <w:p w14:paraId="4A758ED6" w14:textId="77777777" w:rsidR="00D71F36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  <w:t xml:space="preserve">Pani/Pana dane osobowe nie podlegają zautomatyzowanemu podejmowaniu decyzji, w tym profilowaniu. </w:t>
      </w:r>
    </w:p>
    <w:p w14:paraId="1AF58F5F" w14:textId="77777777" w:rsidR="00D71F36" w:rsidRPr="00955D0B" w:rsidRDefault="00D71F36" w:rsidP="00D71F36">
      <w:pPr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  <w:t>Dane osobowe będą przetwarzane przez okres 2 lat po zakończeniu naboru do celów archiwalnych zgodnie z uregulowaniami wewnętrznymi Służby Więziennej.</w:t>
      </w:r>
    </w:p>
    <w:bookmarkEnd w:id="6"/>
    <w:p w14:paraId="7755DE18" w14:textId="77777777" w:rsidR="00CD6BA8" w:rsidRDefault="00CD6BA8"/>
    <w:p w14:paraId="209746B9" w14:textId="77777777" w:rsidR="00CD6BA8" w:rsidRDefault="00CD6BA8"/>
    <w:p w14:paraId="110D6C91" w14:textId="34364239" w:rsidR="00361DE2" w:rsidRPr="00407756" w:rsidRDefault="00145A10">
      <w:r>
        <w:lastRenderedPageBreak/>
        <w:t xml:space="preserve">Liczba </w:t>
      </w:r>
      <w:r w:rsidR="009235AF">
        <w:t>załączników: 6</w:t>
      </w:r>
    </w:p>
    <w:p w14:paraId="4B0AA6B4" w14:textId="7E80F456" w:rsidR="00145A10" w:rsidRDefault="00145A10" w:rsidP="00C832BB">
      <w:pPr>
        <w:pStyle w:val="Akapitzlist"/>
        <w:numPr>
          <w:ilvl w:val="0"/>
          <w:numId w:val="5"/>
        </w:numPr>
      </w:pPr>
      <w:r>
        <w:t>Podanie o przyjęcie do służby</w:t>
      </w:r>
      <w:r w:rsidR="00D41C40">
        <w:t>.</w:t>
      </w:r>
    </w:p>
    <w:p w14:paraId="72AA31C9" w14:textId="77777777" w:rsidR="00C832BB" w:rsidRPr="00407756" w:rsidRDefault="00145A10" w:rsidP="00C832BB">
      <w:pPr>
        <w:pStyle w:val="Akapitzlist"/>
        <w:numPr>
          <w:ilvl w:val="0"/>
          <w:numId w:val="5"/>
        </w:numPr>
      </w:pPr>
      <w:r>
        <w:t>A</w:t>
      </w:r>
      <w:r w:rsidR="00C832BB" w:rsidRPr="00407756">
        <w:t>nkieta personalna.</w:t>
      </w:r>
    </w:p>
    <w:p w14:paraId="0644E987" w14:textId="77777777" w:rsidR="00C832BB" w:rsidRPr="00407756" w:rsidRDefault="00C832BB" w:rsidP="00C832BB">
      <w:pPr>
        <w:pStyle w:val="Akapitzlist"/>
        <w:numPr>
          <w:ilvl w:val="0"/>
          <w:numId w:val="5"/>
        </w:numPr>
      </w:pPr>
      <w:r w:rsidRPr="00407756">
        <w:t>Oświadczenie o zdolności do przystąpienia do testu sprawności fizycznej.</w:t>
      </w:r>
    </w:p>
    <w:p w14:paraId="1CBF9D1D" w14:textId="77777777" w:rsidR="00C832BB" w:rsidRPr="00407756" w:rsidRDefault="00C832BB" w:rsidP="00C832BB">
      <w:pPr>
        <w:pStyle w:val="Akapitzlist"/>
        <w:numPr>
          <w:ilvl w:val="0"/>
          <w:numId w:val="5"/>
        </w:numPr>
      </w:pPr>
      <w:r w:rsidRPr="00407756">
        <w:t>Oświadczenie o wyrażeniu zgody na przetwarzanie danych osobowych.</w:t>
      </w:r>
    </w:p>
    <w:p w14:paraId="7DFB166E" w14:textId="77777777" w:rsidR="002C3CA2" w:rsidRDefault="00C832BB" w:rsidP="009B12B1">
      <w:pPr>
        <w:pStyle w:val="Akapitzlist"/>
        <w:numPr>
          <w:ilvl w:val="0"/>
          <w:numId w:val="5"/>
        </w:numPr>
        <w:jc w:val="both"/>
      </w:pPr>
      <w:r w:rsidRPr="00407756">
        <w:t>Oświadczenie o zapoznaniu się z klauzulą informacyjną dotyczącą przetwarzania danych osobowych.</w:t>
      </w:r>
    </w:p>
    <w:p w14:paraId="2498834E" w14:textId="77777777" w:rsidR="00BF6EC9" w:rsidRPr="009B12B1" w:rsidRDefault="00BF6EC9" w:rsidP="00BF6EC9">
      <w:pPr>
        <w:pStyle w:val="Akapitzlist"/>
        <w:numPr>
          <w:ilvl w:val="0"/>
          <w:numId w:val="5"/>
        </w:numPr>
        <w:jc w:val="both"/>
      </w:pPr>
      <w:r>
        <w:t>Oświadczenie o wyrażeniu zgody na przesyłanie korespondencji środkami komunikacji elektronicznej.</w:t>
      </w:r>
      <w:bookmarkEnd w:id="0"/>
    </w:p>
    <w:sectPr w:rsidR="00BF6EC9" w:rsidRPr="009B12B1" w:rsidSect="00D4020C">
      <w:footerReference w:type="default" r:id="rId9"/>
      <w:pgSz w:w="11906" w:h="16838" w:code="9"/>
      <w:pgMar w:top="964" w:right="153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6E83" w14:textId="77777777" w:rsidR="00401C20" w:rsidRDefault="00401C20" w:rsidP="00E9742D">
      <w:pPr>
        <w:spacing w:line="240" w:lineRule="auto"/>
      </w:pPr>
      <w:r>
        <w:separator/>
      </w:r>
    </w:p>
  </w:endnote>
  <w:endnote w:type="continuationSeparator" w:id="0">
    <w:p w14:paraId="70A09CCA" w14:textId="77777777" w:rsidR="00401C20" w:rsidRDefault="00401C20" w:rsidP="00E97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3960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A8F975" w14:textId="77777777" w:rsidR="001E44B4" w:rsidRPr="00E9742D" w:rsidRDefault="001E44B4">
        <w:pPr>
          <w:pStyle w:val="Stopka"/>
          <w:jc w:val="right"/>
          <w:rPr>
            <w:sz w:val="18"/>
            <w:szCs w:val="18"/>
          </w:rPr>
        </w:pPr>
        <w:r w:rsidRPr="00E9742D">
          <w:rPr>
            <w:sz w:val="18"/>
            <w:szCs w:val="18"/>
          </w:rPr>
          <w:fldChar w:fldCharType="begin"/>
        </w:r>
        <w:r w:rsidRPr="00E9742D">
          <w:rPr>
            <w:sz w:val="18"/>
            <w:szCs w:val="18"/>
          </w:rPr>
          <w:instrText>PAGE   \* MERGEFORMAT</w:instrText>
        </w:r>
        <w:r w:rsidRPr="00E9742D">
          <w:rPr>
            <w:sz w:val="18"/>
            <w:szCs w:val="18"/>
          </w:rPr>
          <w:fldChar w:fldCharType="separate"/>
        </w:r>
        <w:r w:rsidR="00456567">
          <w:rPr>
            <w:noProof/>
            <w:sz w:val="18"/>
            <w:szCs w:val="18"/>
          </w:rPr>
          <w:t>1</w:t>
        </w:r>
        <w:r w:rsidRPr="00E9742D">
          <w:rPr>
            <w:sz w:val="18"/>
            <w:szCs w:val="18"/>
          </w:rPr>
          <w:fldChar w:fldCharType="end"/>
        </w:r>
      </w:p>
    </w:sdtContent>
  </w:sdt>
  <w:p w14:paraId="4E76E222" w14:textId="77777777" w:rsidR="001E44B4" w:rsidRDefault="001E4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2ECA" w14:textId="77777777" w:rsidR="00401C20" w:rsidRDefault="00401C20" w:rsidP="00E9742D">
      <w:pPr>
        <w:spacing w:line="240" w:lineRule="auto"/>
      </w:pPr>
      <w:r>
        <w:separator/>
      </w:r>
    </w:p>
  </w:footnote>
  <w:footnote w:type="continuationSeparator" w:id="0">
    <w:p w14:paraId="177A2715" w14:textId="77777777" w:rsidR="00401C20" w:rsidRDefault="00401C20" w:rsidP="00E974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2BE"/>
    <w:multiLevelType w:val="hybridMultilevel"/>
    <w:tmpl w:val="63705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624"/>
    <w:multiLevelType w:val="hybridMultilevel"/>
    <w:tmpl w:val="C8D8B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E15"/>
    <w:multiLevelType w:val="hybridMultilevel"/>
    <w:tmpl w:val="E430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1E8F"/>
    <w:multiLevelType w:val="hybridMultilevel"/>
    <w:tmpl w:val="267CADC0"/>
    <w:lvl w:ilvl="0" w:tplc="28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22E6"/>
    <w:multiLevelType w:val="hybridMultilevel"/>
    <w:tmpl w:val="988CD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0B44"/>
    <w:multiLevelType w:val="hybridMultilevel"/>
    <w:tmpl w:val="D3341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1343"/>
    <w:multiLevelType w:val="hybridMultilevel"/>
    <w:tmpl w:val="23467B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11586"/>
    <w:multiLevelType w:val="hybridMultilevel"/>
    <w:tmpl w:val="E1D65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7D39CB"/>
    <w:multiLevelType w:val="hybridMultilevel"/>
    <w:tmpl w:val="093CAF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0C1567"/>
    <w:multiLevelType w:val="hybridMultilevel"/>
    <w:tmpl w:val="71B6ED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76263"/>
    <w:multiLevelType w:val="hybridMultilevel"/>
    <w:tmpl w:val="05085E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D7E8ED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767B6"/>
    <w:multiLevelType w:val="hybridMultilevel"/>
    <w:tmpl w:val="1DBAA900"/>
    <w:lvl w:ilvl="0" w:tplc="28247B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72363">
    <w:abstractNumId w:val="10"/>
  </w:num>
  <w:num w:numId="2" w16cid:durableId="124349365">
    <w:abstractNumId w:val="8"/>
  </w:num>
  <w:num w:numId="3" w16cid:durableId="2138795766">
    <w:abstractNumId w:val="4"/>
  </w:num>
  <w:num w:numId="4" w16cid:durableId="775634938">
    <w:abstractNumId w:val="3"/>
  </w:num>
  <w:num w:numId="5" w16cid:durableId="915556905">
    <w:abstractNumId w:val="2"/>
  </w:num>
  <w:num w:numId="6" w16cid:durableId="993875141">
    <w:abstractNumId w:val="7"/>
  </w:num>
  <w:num w:numId="7" w16cid:durableId="1275163925">
    <w:abstractNumId w:val="5"/>
  </w:num>
  <w:num w:numId="8" w16cid:durableId="1151869351">
    <w:abstractNumId w:val="1"/>
  </w:num>
  <w:num w:numId="9" w16cid:durableId="1230113645">
    <w:abstractNumId w:val="11"/>
  </w:num>
  <w:num w:numId="10" w16cid:durableId="1343707785">
    <w:abstractNumId w:val="0"/>
  </w:num>
  <w:num w:numId="11" w16cid:durableId="737169585">
    <w:abstractNumId w:val="9"/>
  </w:num>
  <w:num w:numId="12" w16cid:durableId="369577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0C"/>
    <w:rsid w:val="000108A0"/>
    <w:rsid w:val="00017B8C"/>
    <w:rsid w:val="00046E28"/>
    <w:rsid w:val="00093C09"/>
    <w:rsid w:val="000B6D89"/>
    <w:rsid w:val="001104F9"/>
    <w:rsid w:val="001119DC"/>
    <w:rsid w:val="00123055"/>
    <w:rsid w:val="00123C38"/>
    <w:rsid w:val="001428C0"/>
    <w:rsid w:val="00145A10"/>
    <w:rsid w:val="00166D66"/>
    <w:rsid w:val="001708AB"/>
    <w:rsid w:val="00182DEE"/>
    <w:rsid w:val="001C6B96"/>
    <w:rsid w:val="001D6EAC"/>
    <w:rsid w:val="001E44B4"/>
    <w:rsid w:val="00206F26"/>
    <w:rsid w:val="0021396D"/>
    <w:rsid w:val="00274770"/>
    <w:rsid w:val="002A7DFD"/>
    <w:rsid w:val="002B1D6C"/>
    <w:rsid w:val="002C3CA2"/>
    <w:rsid w:val="002C4820"/>
    <w:rsid w:val="002E03D7"/>
    <w:rsid w:val="002F0002"/>
    <w:rsid w:val="0030589E"/>
    <w:rsid w:val="003377AB"/>
    <w:rsid w:val="00342763"/>
    <w:rsid w:val="00354170"/>
    <w:rsid w:val="00361DE2"/>
    <w:rsid w:val="003C4010"/>
    <w:rsid w:val="003C5C9A"/>
    <w:rsid w:val="003D4133"/>
    <w:rsid w:val="00401C20"/>
    <w:rsid w:val="00407756"/>
    <w:rsid w:val="00421447"/>
    <w:rsid w:val="004438B1"/>
    <w:rsid w:val="004441C8"/>
    <w:rsid w:val="00445045"/>
    <w:rsid w:val="00456567"/>
    <w:rsid w:val="004D2CD3"/>
    <w:rsid w:val="00560DE3"/>
    <w:rsid w:val="00566630"/>
    <w:rsid w:val="005850A7"/>
    <w:rsid w:val="005A1473"/>
    <w:rsid w:val="006541FD"/>
    <w:rsid w:val="006A7A92"/>
    <w:rsid w:val="006E6949"/>
    <w:rsid w:val="007125C8"/>
    <w:rsid w:val="007267E8"/>
    <w:rsid w:val="00747044"/>
    <w:rsid w:val="00770653"/>
    <w:rsid w:val="00771B08"/>
    <w:rsid w:val="007A5916"/>
    <w:rsid w:val="007B4A67"/>
    <w:rsid w:val="007D2664"/>
    <w:rsid w:val="007D5054"/>
    <w:rsid w:val="007F2A22"/>
    <w:rsid w:val="00800DFA"/>
    <w:rsid w:val="008031B7"/>
    <w:rsid w:val="0080546D"/>
    <w:rsid w:val="00806078"/>
    <w:rsid w:val="00811B2A"/>
    <w:rsid w:val="00870912"/>
    <w:rsid w:val="008B3179"/>
    <w:rsid w:val="009144E6"/>
    <w:rsid w:val="009235AF"/>
    <w:rsid w:val="00933A63"/>
    <w:rsid w:val="0094683F"/>
    <w:rsid w:val="00955D0B"/>
    <w:rsid w:val="00964A28"/>
    <w:rsid w:val="00971EA7"/>
    <w:rsid w:val="00985D0C"/>
    <w:rsid w:val="009A6F3D"/>
    <w:rsid w:val="009B12B1"/>
    <w:rsid w:val="009C7C29"/>
    <w:rsid w:val="009D6018"/>
    <w:rsid w:val="00A14D56"/>
    <w:rsid w:val="00A1718E"/>
    <w:rsid w:val="00A41A46"/>
    <w:rsid w:val="00A50257"/>
    <w:rsid w:val="00A63EF7"/>
    <w:rsid w:val="00B444FA"/>
    <w:rsid w:val="00B81AD3"/>
    <w:rsid w:val="00BB620B"/>
    <w:rsid w:val="00BC2108"/>
    <w:rsid w:val="00BC6312"/>
    <w:rsid w:val="00BE2A40"/>
    <w:rsid w:val="00BF6EC9"/>
    <w:rsid w:val="00C272C4"/>
    <w:rsid w:val="00C40F16"/>
    <w:rsid w:val="00C51DDF"/>
    <w:rsid w:val="00C65426"/>
    <w:rsid w:val="00C832BB"/>
    <w:rsid w:val="00CA0878"/>
    <w:rsid w:val="00CA7369"/>
    <w:rsid w:val="00CB53DA"/>
    <w:rsid w:val="00CC0C28"/>
    <w:rsid w:val="00CD6BA8"/>
    <w:rsid w:val="00CF1840"/>
    <w:rsid w:val="00D4020C"/>
    <w:rsid w:val="00D41C40"/>
    <w:rsid w:val="00D52375"/>
    <w:rsid w:val="00D71F36"/>
    <w:rsid w:val="00DB7C2A"/>
    <w:rsid w:val="00DD5E53"/>
    <w:rsid w:val="00E039F2"/>
    <w:rsid w:val="00E1467D"/>
    <w:rsid w:val="00E2098A"/>
    <w:rsid w:val="00E66B62"/>
    <w:rsid w:val="00E7049E"/>
    <w:rsid w:val="00E73A73"/>
    <w:rsid w:val="00E8633D"/>
    <w:rsid w:val="00E87D11"/>
    <w:rsid w:val="00E9742D"/>
    <w:rsid w:val="00EB341C"/>
    <w:rsid w:val="00EC7E05"/>
    <w:rsid w:val="00EF053F"/>
    <w:rsid w:val="00EF26FD"/>
    <w:rsid w:val="00F238D8"/>
    <w:rsid w:val="00FB3617"/>
    <w:rsid w:val="00FC4556"/>
    <w:rsid w:val="00FF39FE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AAAE"/>
  <w15:docId w15:val="{1ED59707-6480-47A1-AD8A-63E31B4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0C"/>
    <w:pPr>
      <w:spacing w:after="0" w:line="360" w:lineRule="exac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2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3EF7"/>
    <w:pPr>
      <w:ind w:left="720"/>
      <w:contextualSpacing/>
    </w:pPr>
  </w:style>
  <w:style w:type="table" w:styleId="Tabela-Siatka">
    <w:name w:val="Table Grid"/>
    <w:basedOn w:val="Standardowy"/>
    <w:uiPriority w:val="59"/>
    <w:rsid w:val="0093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74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42D"/>
  </w:style>
  <w:style w:type="paragraph" w:styleId="Stopka">
    <w:name w:val="footer"/>
    <w:basedOn w:val="Normalny"/>
    <w:link w:val="StopkaZnak"/>
    <w:uiPriority w:val="99"/>
    <w:unhideWhenUsed/>
    <w:rsid w:val="00E974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42D"/>
  </w:style>
  <w:style w:type="character" w:styleId="Hipercze">
    <w:name w:val="Hyperlink"/>
    <w:basedOn w:val="Domylnaczcionkaakapitu"/>
    <w:uiPriority w:val="99"/>
    <w:unhideWhenUsed/>
    <w:rsid w:val="009D6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5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7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7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43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5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4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3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68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00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88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6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5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11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6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2959-1149-46CE-9BB5-FCD25414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OISW Lublin</dc:creator>
  <cp:lastModifiedBy>Nina Zielonka</cp:lastModifiedBy>
  <cp:revision>2</cp:revision>
  <cp:lastPrinted>2023-08-18T09:56:00Z</cp:lastPrinted>
  <dcterms:created xsi:type="dcterms:W3CDTF">2023-08-23T21:11:00Z</dcterms:created>
  <dcterms:modified xsi:type="dcterms:W3CDTF">2023-08-23T21:11:00Z</dcterms:modified>
</cp:coreProperties>
</file>